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5528"/>
        <w:gridCol w:w="469"/>
        <w:gridCol w:w="726"/>
        <w:gridCol w:w="609"/>
        <w:gridCol w:w="711"/>
      </w:tblGrid>
      <w:tr w:rsidR="000F0257" w14:paraId="3F929C82" w14:textId="03B0101A" w:rsidTr="00BD0DA4">
        <w:trPr>
          <w:trHeight w:val="699"/>
        </w:trPr>
        <w:tc>
          <w:tcPr>
            <w:tcW w:w="2547" w:type="dxa"/>
            <w:vAlign w:val="center"/>
          </w:tcPr>
          <w:p w14:paraId="28B4EA70" w14:textId="3EAB20E0" w:rsidR="00E85B48" w:rsidRPr="00F15695" w:rsidRDefault="00DD7BEE" w:rsidP="00BD0DA4">
            <w:pPr>
              <w:jc w:val="center"/>
              <w:rPr>
                <w:b/>
              </w:rPr>
            </w:pPr>
            <w:r w:rsidRPr="00BD0DA4">
              <w:rPr>
                <w:b/>
                <w:bCs/>
                <w:color w:val="000000" w:themeColor="text1"/>
                <w:sz w:val="24"/>
                <w:szCs w:val="24"/>
              </w:rPr>
              <w:t xml:space="preserve">Unit </w:t>
            </w:r>
            <w:r w:rsidR="00BD0DA4" w:rsidRPr="00BD0DA4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BD0DA4">
              <w:rPr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="0067508E">
              <w:rPr>
                <w:b/>
                <w:bCs/>
                <w:color w:val="000000" w:themeColor="text1"/>
                <w:sz w:val="24"/>
                <w:szCs w:val="24"/>
              </w:rPr>
              <w:t>Religious Change 1547-1558</w:t>
            </w:r>
          </w:p>
        </w:tc>
        <w:tc>
          <w:tcPr>
            <w:tcW w:w="8043" w:type="dxa"/>
            <w:gridSpan w:val="5"/>
            <w:shd w:val="clear" w:color="auto" w:fill="000000" w:themeFill="text1"/>
            <w:vAlign w:val="center"/>
          </w:tcPr>
          <w:p w14:paraId="5F4A96B3" w14:textId="45818433" w:rsidR="00BD0DA4" w:rsidRPr="005D652B" w:rsidRDefault="00DD7BEE" w:rsidP="00BD0DA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Road Map -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27DC1">
              <w:rPr>
                <w:b/>
                <w:bCs/>
                <w:sz w:val="24"/>
                <w:szCs w:val="24"/>
              </w:rPr>
              <w:t xml:space="preserve"> </w:t>
            </w:r>
            <w:r w:rsidR="00BD0DA4" w:rsidRPr="00BD0DA4">
              <w:rPr>
                <w:b/>
                <w:bCs/>
                <w:sz w:val="28"/>
                <w:szCs w:val="28"/>
              </w:rPr>
              <w:t xml:space="preserve">Year 12 </w:t>
            </w:r>
            <w:r w:rsidR="00BD0DA4">
              <w:rPr>
                <w:b/>
                <w:i/>
                <w:sz w:val="28"/>
                <w:szCs w:val="28"/>
              </w:rPr>
              <w:t>‘</w:t>
            </w:r>
            <w:r w:rsidR="0067508E">
              <w:rPr>
                <w:b/>
                <w:i/>
                <w:sz w:val="28"/>
                <w:szCs w:val="28"/>
              </w:rPr>
              <w:t>Religious Change</w:t>
            </w:r>
            <w:r w:rsidR="00B533CE">
              <w:rPr>
                <w:b/>
                <w:i/>
                <w:sz w:val="28"/>
                <w:szCs w:val="28"/>
              </w:rPr>
              <w:t xml:space="preserve"> 1547-1558</w:t>
            </w:r>
            <w:r w:rsidR="00BD0DA4">
              <w:rPr>
                <w:b/>
                <w:i/>
                <w:sz w:val="28"/>
                <w:szCs w:val="28"/>
              </w:rPr>
              <w:t>’</w:t>
            </w:r>
          </w:p>
          <w:p w14:paraId="14666195" w14:textId="4EC786FA" w:rsidR="00E85B48" w:rsidRPr="00E904C9" w:rsidRDefault="00E85B48" w:rsidP="00BD0DA4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DD7BEE" w14:paraId="06C61167" w14:textId="32188040" w:rsidTr="001A1924">
        <w:trPr>
          <w:trHeight w:val="324"/>
        </w:trPr>
        <w:tc>
          <w:tcPr>
            <w:tcW w:w="2547" w:type="dxa"/>
            <w:vMerge w:val="restart"/>
          </w:tcPr>
          <w:p w14:paraId="72887347" w14:textId="4928D5D7" w:rsidR="00DD7BEE" w:rsidRPr="00584245" w:rsidRDefault="00DD7BEE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</w:t>
            </w:r>
            <w:r w:rsidR="00BD0DA4">
              <w:rPr>
                <w:sz w:val="20"/>
              </w:rPr>
              <w:t xml:space="preserve">introductory </w:t>
            </w:r>
            <w:r w:rsidRPr="00584245">
              <w:rPr>
                <w:sz w:val="20"/>
              </w:rPr>
              <w:t xml:space="preserve">unit you will </w:t>
            </w:r>
            <w:r w:rsidR="001A1924">
              <w:rPr>
                <w:sz w:val="20"/>
              </w:rPr>
              <w:t xml:space="preserve">have the opportunity to study </w:t>
            </w:r>
            <w:r w:rsidR="00BD0DA4">
              <w:rPr>
                <w:sz w:val="20"/>
              </w:rPr>
              <w:t xml:space="preserve">the </w:t>
            </w:r>
            <w:r w:rsidR="0067508E">
              <w:rPr>
                <w:sz w:val="20"/>
              </w:rPr>
              <w:t>changes brought about by both monarchs to religion and how far the changes were accepted.</w:t>
            </w:r>
            <w:r w:rsidR="001A1924">
              <w:rPr>
                <w:sz w:val="20"/>
              </w:rPr>
              <w:t xml:space="preserve"> The aims are as follows:</w:t>
            </w:r>
          </w:p>
          <w:p w14:paraId="4F2EF46A" w14:textId="266CD5A4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5528" w:type="dxa"/>
          </w:tcPr>
          <w:p w14:paraId="5A99224F" w14:textId="5282678B" w:rsidR="00DD7BEE" w:rsidRPr="00584245" w:rsidRDefault="00DD7BEE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Assessments</w:t>
            </w:r>
          </w:p>
        </w:tc>
        <w:tc>
          <w:tcPr>
            <w:tcW w:w="2515" w:type="dxa"/>
            <w:gridSpan w:val="4"/>
          </w:tcPr>
          <w:p w14:paraId="70FCE77F" w14:textId="21FA5F18" w:rsidR="00DD7BEE" w:rsidRPr="00584245" w:rsidRDefault="00DD7BEE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Grades</w:t>
            </w:r>
          </w:p>
        </w:tc>
      </w:tr>
      <w:tr w:rsidR="000B079A" w14:paraId="0684188D" w14:textId="7724BD5A" w:rsidTr="001A1924">
        <w:trPr>
          <w:trHeight w:val="35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211878DC" w14:textId="77777777" w:rsidR="001A1924" w:rsidRDefault="001A1924" w:rsidP="00BD0DA4">
            <w:pPr>
              <w:spacing w:after="0"/>
              <w:rPr>
                <w:sz w:val="20"/>
                <w:szCs w:val="20"/>
              </w:rPr>
            </w:pPr>
          </w:p>
          <w:p w14:paraId="028A163F" w14:textId="3AEFEB09" w:rsidR="00BD0DA4" w:rsidRP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1A1924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546816E8" w14:textId="42E1596D" w:rsidR="00BD0DA4" w:rsidRPr="00BD0DA4" w:rsidRDefault="00BD0DA4" w:rsidP="00BD0D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1A1924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356586E7" w14:textId="77777777" w:rsid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  <w:p w14:paraId="63CC1AA7" w14:textId="7E559C99" w:rsidR="00BD0DA4" w:rsidRP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BD0DA4" w14:paraId="38117466" w14:textId="77777777" w:rsidTr="001A1924">
        <w:trPr>
          <w:trHeight w:val="255"/>
        </w:trPr>
        <w:tc>
          <w:tcPr>
            <w:tcW w:w="2547" w:type="dxa"/>
            <w:vMerge/>
          </w:tcPr>
          <w:p w14:paraId="2A1E7B07" w14:textId="77777777" w:rsidR="00BD0DA4" w:rsidRPr="00584245" w:rsidRDefault="00BD0DA4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61CD541D" w14:textId="77777777" w:rsid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  <w:p w14:paraId="6E627A41" w14:textId="12F5265C" w:rsid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52F91117" w14:textId="77777777" w:rsidR="00BD0DA4" w:rsidRPr="00584245" w:rsidRDefault="00BD0DA4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1A1924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0BBF0A04" w14:textId="77777777" w:rsidR="000B079A" w:rsidRDefault="000B079A" w:rsidP="00BD0DA4">
            <w:pPr>
              <w:spacing w:after="0"/>
              <w:rPr>
                <w:sz w:val="20"/>
                <w:szCs w:val="20"/>
              </w:rPr>
            </w:pPr>
          </w:p>
          <w:p w14:paraId="59C793AB" w14:textId="1D20BB52" w:rsidR="00BD0DA4" w:rsidRP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2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20821B1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58780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CF0417" id="Group 8" o:spid="_x0000_s1026" style="position:absolute;margin-left:1.4pt;margin-top:4.65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2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2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DD7BEE" w14:paraId="58E06230" w14:textId="360435D8" w:rsidTr="00B24E5E">
        <w:trPr>
          <w:trHeight w:val="210"/>
        </w:trPr>
        <w:tc>
          <w:tcPr>
            <w:tcW w:w="2547" w:type="dxa"/>
          </w:tcPr>
          <w:p w14:paraId="64811CE8" w14:textId="160BC704" w:rsidR="00BD0DA4" w:rsidRPr="007C4471" w:rsidRDefault="00DD7BEE" w:rsidP="00B533CE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7C4471">
              <w:rPr>
                <w:rFonts w:ascii="Times New Roman" w:hAnsi="Times New Roman" w:cs="Times New Roman"/>
              </w:rPr>
              <w:t xml:space="preserve">1)Key Question– </w:t>
            </w:r>
            <w:r w:rsidR="0067508E" w:rsidRPr="007C4471">
              <w:rPr>
                <w:rFonts w:ascii="Times New Roman" w:hAnsi="Times New Roman" w:cs="Times New Roman"/>
                <w:u w:val="single"/>
              </w:rPr>
              <w:t xml:space="preserve">To what extent </w:t>
            </w:r>
            <w:r w:rsidR="005F3F6E" w:rsidRPr="007C4471">
              <w:rPr>
                <w:rFonts w:ascii="Times New Roman" w:hAnsi="Times New Roman" w:cs="Times New Roman"/>
                <w:u w:val="single"/>
              </w:rPr>
              <w:t>did England become Protestant under Somerset</w:t>
            </w:r>
            <w:r w:rsidR="0067508E" w:rsidRPr="007C4471">
              <w:rPr>
                <w:rFonts w:ascii="Times New Roman" w:hAnsi="Times New Roman" w:cs="Times New Roman"/>
                <w:u w:val="single"/>
              </w:rPr>
              <w:t>?</w:t>
            </w:r>
          </w:p>
          <w:p w14:paraId="59E8F3DE" w14:textId="5B1285A3" w:rsidR="00DD7BEE" w:rsidRPr="007C4471" w:rsidRDefault="00DD7BEE" w:rsidP="00B533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97" w:type="dxa"/>
            <w:gridSpan w:val="2"/>
          </w:tcPr>
          <w:p w14:paraId="27EBD8F7" w14:textId="319A0590" w:rsidR="0067508E" w:rsidRPr="007C4471" w:rsidRDefault="0067508E" w:rsidP="0067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447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LG1: to gain a knowledge of the religious changes made under Somerset</w:t>
            </w:r>
          </w:p>
          <w:p w14:paraId="4BD08E88" w14:textId="3945055F" w:rsidR="0067508E" w:rsidRPr="0067508E" w:rsidRDefault="0067508E" w:rsidP="0067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08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LG2: to apply this knowledge to sources to judge the impact of the religious changes</w:t>
            </w:r>
          </w:p>
          <w:p w14:paraId="6211553F" w14:textId="1AF8D72B" w:rsidR="00DD7BEE" w:rsidRPr="007C4471" w:rsidRDefault="0067508E" w:rsidP="006750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47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LG3: source work</w:t>
            </w:r>
          </w:p>
        </w:tc>
        <w:tc>
          <w:tcPr>
            <w:tcW w:w="726" w:type="dxa"/>
          </w:tcPr>
          <w:p w14:paraId="000DA362" w14:textId="3DC6C58D" w:rsidR="00DD7BEE" w:rsidRDefault="00DD7BEE" w:rsidP="00B533C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DD7BEE" w:rsidRDefault="00DD7BEE" w:rsidP="00B533C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DD7BEE" w:rsidRDefault="00DD7BEE" w:rsidP="00B533CE">
            <w:pPr>
              <w:spacing w:after="0"/>
            </w:pPr>
          </w:p>
        </w:tc>
      </w:tr>
      <w:tr w:rsidR="00DD7BEE" w14:paraId="6905CFC4" w14:textId="77777777" w:rsidTr="00B24E5E">
        <w:trPr>
          <w:trHeight w:val="225"/>
        </w:trPr>
        <w:tc>
          <w:tcPr>
            <w:tcW w:w="2547" w:type="dxa"/>
          </w:tcPr>
          <w:p w14:paraId="498DDBB4" w14:textId="7BA982DF" w:rsidR="00DD7BEE" w:rsidRPr="007C4471" w:rsidRDefault="005F3F6E" w:rsidP="005F3F6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kern w:val="28"/>
                <w:u w:val="single"/>
                <w:lang w:eastAsia="en-GB"/>
                <w14:cntxtAlts/>
              </w:rPr>
            </w:pPr>
            <w:r w:rsidRPr="007C4471">
              <w:rPr>
                <w:rFonts w:ascii="Times New Roman" w:eastAsia="Times New Roman" w:hAnsi="Times New Roman" w:cs="Times New Roman"/>
                <w:color w:val="000000"/>
                <w:kern w:val="28"/>
                <w:u w:val="single"/>
                <w:lang w:eastAsia="en-GB"/>
                <w14:cntxtAlts/>
              </w:rPr>
              <w:t>2)</w:t>
            </w:r>
            <w:r w:rsidRPr="007C4471">
              <w:rPr>
                <w:rFonts w:ascii="Times New Roman" w:eastAsia="Times New Roman" w:hAnsi="Times New Roman" w:cs="Times New Roman"/>
                <w:color w:val="000000"/>
                <w:kern w:val="28"/>
                <w:lang w:eastAsia="en-GB"/>
                <w14:cntxtAlts/>
              </w:rPr>
              <w:t xml:space="preserve"> Key Question </w:t>
            </w:r>
            <w:r w:rsidRPr="007C4471">
              <w:rPr>
                <w:rFonts w:ascii="Times New Roman" w:eastAsia="Times New Roman" w:hAnsi="Times New Roman" w:cs="Times New Roman"/>
                <w:color w:val="000000"/>
                <w:kern w:val="28"/>
                <w:u w:val="single"/>
                <w:lang w:eastAsia="en-GB"/>
                <w14:cntxtAlts/>
              </w:rPr>
              <w:t>– How radical were the religious changes under Northumberland?</w:t>
            </w:r>
          </w:p>
        </w:tc>
        <w:tc>
          <w:tcPr>
            <w:tcW w:w="5997" w:type="dxa"/>
            <w:gridSpan w:val="2"/>
          </w:tcPr>
          <w:p w14:paraId="3A8FE4A8" w14:textId="3050FC20" w:rsidR="005F3F6E" w:rsidRPr="007C4471" w:rsidRDefault="005F3F6E" w:rsidP="005F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447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LG1: to gain a knowledge of the religious changes made under </w:t>
            </w:r>
            <w:r w:rsidRPr="007C447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Northumberland</w:t>
            </w:r>
          </w:p>
          <w:p w14:paraId="3D43E210" w14:textId="77777777" w:rsidR="005F3F6E" w:rsidRPr="0067508E" w:rsidRDefault="005F3F6E" w:rsidP="005F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08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LG2: to apply this knowledge to sources to judge the impact of the religious changes</w:t>
            </w:r>
          </w:p>
          <w:p w14:paraId="41477595" w14:textId="70446244" w:rsidR="00DD7BEE" w:rsidRPr="007C4471" w:rsidRDefault="005F3F6E" w:rsidP="005F3F6E">
            <w:pPr>
              <w:spacing w:after="0"/>
              <w:rPr>
                <w:rFonts w:ascii="Times New Roman" w:hAnsi="Times New Roman" w:cs="Times New Roman"/>
              </w:rPr>
            </w:pPr>
            <w:r w:rsidRPr="007C447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LG3: source work</w:t>
            </w:r>
          </w:p>
        </w:tc>
        <w:tc>
          <w:tcPr>
            <w:tcW w:w="726" w:type="dxa"/>
          </w:tcPr>
          <w:p w14:paraId="6232629A" w14:textId="0FC0279D" w:rsidR="00DD7BEE" w:rsidRDefault="00DD7BEE" w:rsidP="00B533CE">
            <w:pPr>
              <w:spacing w:after="0"/>
            </w:pPr>
          </w:p>
        </w:tc>
        <w:tc>
          <w:tcPr>
            <w:tcW w:w="609" w:type="dxa"/>
          </w:tcPr>
          <w:p w14:paraId="41FDA276" w14:textId="2F5D9242" w:rsidR="00DD7BEE" w:rsidRDefault="00DD7BEE" w:rsidP="00B533CE">
            <w:pPr>
              <w:spacing w:after="0"/>
            </w:pPr>
          </w:p>
        </w:tc>
        <w:tc>
          <w:tcPr>
            <w:tcW w:w="711" w:type="dxa"/>
          </w:tcPr>
          <w:p w14:paraId="3A4E4DA7" w14:textId="33343823" w:rsidR="00DD7BEE" w:rsidRDefault="00DD7BEE" w:rsidP="00B533CE">
            <w:pPr>
              <w:spacing w:after="0"/>
            </w:pPr>
          </w:p>
        </w:tc>
      </w:tr>
      <w:tr w:rsidR="005F3F6E" w14:paraId="41989DA2" w14:textId="77777777" w:rsidTr="00B24E5E">
        <w:trPr>
          <w:trHeight w:val="225"/>
        </w:trPr>
        <w:tc>
          <w:tcPr>
            <w:tcW w:w="2547" w:type="dxa"/>
          </w:tcPr>
          <w:p w14:paraId="19C71948" w14:textId="6174A3C3" w:rsidR="005F3F6E" w:rsidRPr="007C4471" w:rsidRDefault="005F3F6E" w:rsidP="005F3F6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kern w:val="28"/>
                <w:u w:val="single"/>
                <w:lang w:eastAsia="en-GB"/>
                <w14:cntxtAlts/>
              </w:rPr>
            </w:pPr>
            <w:r w:rsidRPr="007C4471">
              <w:rPr>
                <w:rFonts w:ascii="Times New Roman" w:eastAsia="Times New Roman" w:hAnsi="Times New Roman" w:cs="Times New Roman"/>
                <w:color w:val="000000"/>
                <w:kern w:val="28"/>
                <w:u w:val="single"/>
                <w:lang w:eastAsia="en-GB"/>
                <w14:cntxtAlts/>
              </w:rPr>
              <w:t>3)</w:t>
            </w:r>
            <w:r w:rsidRPr="007C4471">
              <w:rPr>
                <w:rFonts w:ascii="Times New Roman" w:eastAsia="Times New Roman" w:hAnsi="Times New Roman" w:cs="Times New Roman"/>
                <w:color w:val="000000"/>
                <w:kern w:val="28"/>
                <w:lang w:eastAsia="en-GB"/>
                <w14:cntxtAlts/>
              </w:rPr>
              <w:t xml:space="preserve"> Key Question</w:t>
            </w:r>
            <w:r w:rsidRPr="007C4471">
              <w:rPr>
                <w:rFonts w:ascii="Times New Roman" w:eastAsia="Times New Roman" w:hAnsi="Times New Roman" w:cs="Times New Roman"/>
                <w:color w:val="000000"/>
                <w:kern w:val="28"/>
                <w:u w:val="single"/>
                <w:lang w:eastAsia="en-GB"/>
                <w14:cntxtAlts/>
              </w:rPr>
              <w:t xml:space="preserve"> – To what extent was England a Protestant country by the death of Edward V1 in 1553?</w:t>
            </w:r>
          </w:p>
        </w:tc>
        <w:tc>
          <w:tcPr>
            <w:tcW w:w="5997" w:type="dxa"/>
            <w:gridSpan w:val="2"/>
          </w:tcPr>
          <w:p w14:paraId="2EEDE59F" w14:textId="77777777" w:rsidR="005F3F6E" w:rsidRPr="007C4471" w:rsidRDefault="005F3F6E" w:rsidP="005F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447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LG1: to gain a knowledge of the religious changes and its impact upon people by 1553</w:t>
            </w:r>
          </w:p>
          <w:p w14:paraId="06135915" w14:textId="77777777" w:rsidR="005F3F6E" w:rsidRPr="007C4471" w:rsidRDefault="005F3F6E" w:rsidP="005F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447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LG2: to apply this knowledge to sources to judge the impact o religious change by 1553</w:t>
            </w:r>
          </w:p>
          <w:p w14:paraId="0621A644" w14:textId="7AECB85F" w:rsidR="005F3F6E" w:rsidRPr="007C4471" w:rsidRDefault="005F3F6E" w:rsidP="005F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447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LG3: source work</w:t>
            </w:r>
          </w:p>
        </w:tc>
        <w:tc>
          <w:tcPr>
            <w:tcW w:w="726" w:type="dxa"/>
          </w:tcPr>
          <w:p w14:paraId="53F440A4" w14:textId="77777777" w:rsidR="005F3F6E" w:rsidRDefault="005F3F6E" w:rsidP="00B533CE">
            <w:pPr>
              <w:spacing w:after="0"/>
            </w:pPr>
          </w:p>
        </w:tc>
        <w:tc>
          <w:tcPr>
            <w:tcW w:w="609" w:type="dxa"/>
          </w:tcPr>
          <w:p w14:paraId="5C60A76C" w14:textId="77777777" w:rsidR="005F3F6E" w:rsidRDefault="005F3F6E" w:rsidP="00B533CE">
            <w:pPr>
              <w:spacing w:after="0"/>
            </w:pPr>
          </w:p>
        </w:tc>
        <w:tc>
          <w:tcPr>
            <w:tcW w:w="711" w:type="dxa"/>
          </w:tcPr>
          <w:p w14:paraId="0303BDE5" w14:textId="77777777" w:rsidR="005F3F6E" w:rsidRDefault="005F3F6E" w:rsidP="00B533CE">
            <w:pPr>
              <w:spacing w:after="0"/>
            </w:pPr>
          </w:p>
        </w:tc>
      </w:tr>
      <w:tr w:rsidR="007C4471" w14:paraId="5332BC44" w14:textId="77777777" w:rsidTr="00B24E5E">
        <w:trPr>
          <w:trHeight w:val="225"/>
        </w:trPr>
        <w:tc>
          <w:tcPr>
            <w:tcW w:w="2547" w:type="dxa"/>
          </w:tcPr>
          <w:p w14:paraId="7375FFEB" w14:textId="62DC6A2C" w:rsidR="007C4471" w:rsidRPr="007C4471" w:rsidRDefault="007C4471" w:rsidP="007C447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kern w:val="28"/>
                <w:u w:val="single"/>
                <w:lang w:eastAsia="en-GB"/>
                <w14:cntxtAlts/>
              </w:rPr>
            </w:pPr>
            <w:r w:rsidRPr="007C4471">
              <w:rPr>
                <w:rFonts w:ascii="Times New Roman" w:eastAsia="Times New Roman" w:hAnsi="Times New Roman" w:cs="Times New Roman"/>
                <w:color w:val="000000"/>
                <w:kern w:val="28"/>
                <w:u w:val="single"/>
                <w:lang w:eastAsia="en-GB"/>
                <w14:cntxtAlts/>
              </w:rPr>
              <w:t>4)</w:t>
            </w:r>
            <w:r w:rsidRPr="007C4471">
              <w:rPr>
                <w:rFonts w:ascii="Times New Roman" w:eastAsia="Times New Roman" w:hAnsi="Times New Roman" w:cs="Times New Roman"/>
                <w:color w:val="000000"/>
                <w:kern w:val="28"/>
                <w:lang w:eastAsia="en-GB"/>
                <w14:cntxtAlts/>
              </w:rPr>
              <w:t xml:space="preserve"> Key Question – </w:t>
            </w:r>
            <w:r w:rsidRPr="007C4471">
              <w:rPr>
                <w:rFonts w:ascii="Times New Roman" w:eastAsia="Times New Roman" w:hAnsi="Times New Roman" w:cs="Times New Roman"/>
                <w:color w:val="000000"/>
                <w:kern w:val="28"/>
                <w:u w:val="single"/>
                <w:lang w:eastAsia="en-GB"/>
                <w14:cntxtAlts/>
              </w:rPr>
              <w:t>What changes did Mary make to religion and how popular were her policies?</w:t>
            </w:r>
          </w:p>
        </w:tc>
        <w:tc>
          <w:tcPr>
            <w:tcW w:w="5997" w:type="dxa"/>
            <w:gridSpan w:val="2"/>
          </w:tcPr>
          <w:p w14:paraId="3C028BB6" w14:textId="77777777" w:rsidR="007C4471" w:rsidRPr="007C4471" w:rsidRDefault="007C4471" w:rsidP="007C4471">
            <w:pPr>
              <w:rPr>
                <w:rFonts w:ascii="Times New Roman" w:hAnsi="Times New Roman" w:cs="Times New Roman"/>
              </w:rPr>
            </w:pPr>
            <w:r w:rsidRPr="007C4471">
              <w:rPr>
                <w:rFonts w:ascii="Times New Roman" w:hAnsi="Times New Roman" w:cs="Times New Roman"/>
              </w:rPr>
              <w:t>LG1: to understand the religious changes made by Mary</w:t>
            </w:r>
          </w:p>
          <w:p w14:paraId="48B69A4F" w14:textId="77777777" w:rsidR="007C4471" w:rsidRPr="007C4471" w:rsidRDefault="007C4471" w:rsidP="007C4471">
            <w:pPr>
              <w:rPr>
                <w:rFonts w:ascii="Times New Roman" w:hAnsi="Times New Roman" w:cs="Times New Roman"/>
              </w:rPr>
            </w:pPr>
            <w:r w:rsidRPr="007C4471">
              <w:rPr>
                <w:rFonts w:ascii="Times New Roman" w:hAnsi="Times New Roman" w:cs="Times New Roman"/>
              </w:rPr>
              <w:t>LG2: to apply this knowledge to sources to judge how well received the restoration was</w:t>
            </w:r>
          </w:p>
          <w:p w14:paraId="10E7DF86" w14:textId="204AB6B2" w:rsidR="007C4471" w:rsidRPr="007C4471" w:rsidRDefault="007C4471" w:rsidP="007C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4471">
              <w:rPr>
                <w:rFonts w:ascii="Times New Roman" w:hAnsi="Times New Roman" w:cs="Times New Roman"/>
              </w:rPr>
              <w:t>SG3: source work</w:t>
            </w:r>
          </w:p>
        </w:tc>
        <w:tc>
          <w:tcPr>
            <w:tcW w:w="726" w:type="dxa"/>
          </w:tcPr>
          <w:p w14:paraId="2A76C29E" w14:textId="77777777" w:rsidR="007C4471" w:rsidRDefault="007C4471" w:rsidP="007C4471">
            <w:pPr>
              <w:spacing w:after="0"/>
            </w:pPr>
          </w:p>
        </w:tc>
        <w:tc>
          <w:tcPr>
            <w:tcW w:w="609" w:type="dxa"/>
          </w:tcPr>
          <w:p w14:paraId="2914DDF3" w14:textId="77777777" w:rsidR="007C4471" w:rsidRDefault="007C4471" w:rsidP="007C4471">
            <w:pPr>
              <w:spacing w:after="0"/>
            </w:pPr>
          </w:p>
        </w:tc>
        <w:tc>
          <w:tcPr>
            <w:tcW w:w="711" w:type="dxa"/>
          </w:tcPr>
          <w:p w14:paraId="20936FBF" w14:textId="77777777" w:rsidR="007C4471" w:rsidRDefault="007C4471" w:rsidP="007C4471">
            <w:pPr>
              <w:spacing w:after="0"/>
            </w:pPr>
          </w:p>
        </w:tc>
      </w:tr>
      <w:tr w:rsidR="007C4471" w14:paraId="0FBDD03C" w14:textId="77777777" w:rsidTr="00B24E5E">
        <w:trPr>
          <w:trHeight w:val="225"/>
        </w:trPr>
        <w:tc>
          <w:tcPr>
            <w:tcW w:w="2547" w:type="dxa"/>
          </w:tcPr>
          <w:p w14:paraId="63F525B8" w14:textId="3C4591AE" w:rsidR="007C4471" w:rsidRPr="007C4471" w:rsidRDefault="007C4471" w:rsidP="007C4471">
            <w:pPr>
              <w:spacing w:after="0"/>
              <w:rPr>
                <w:rFonts w:ascii="Times New Roman" w:hAnsi="Times New Roman" w:cs="Times New Roman"/>
              </w:rPr>
            </w:pPr>
            <w:r w:rsidRPr="007C4471">
              <w:rPr>
                <w:rFonts w:ascii="Times New Roman" w:hAnsi="Times New Roman" w:cs="Times New Roman"/>
              </w:rPr>
              <w:t xml:space="preserve">5) Key Question– </w:t>
            </w:r>
            <w:r w:rsidRPr="007C4471">
              <w:rPr>
                <w:rFonts w:ascii="Times New Roman" w:hAnsi="Times New Roman" w:cs="Times New Roman"/>
                <w:u w:val="single"/>
              </w:rPr>
              <w:t>What were the reactions to the persecution and burning of heretics?</w:t>
            </w:r>
          </w:p>
        </w:tc>
        <w:tc>
          <w:tcPr>
            <w:tcW w:w="5997" w:type="dxa"/>
            <w:gridSpan w:val="2"/>
          </w:tcPr>
          <w:p w14:paraId="34395531" w14:textId="77777777" w:rsidR="007C4471" w:rsidRPr="007C4471" w:rsidRDefault="007C4471" w:rsidP="007C44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471">
              <w:rPr>
                <w:rFonts w:ascii="Times New Roman" w:hAnsi="Times New Roman" w:cs="Times New Roman"/>
              </w:rPr>
              <w:t>LG2: to apply knowledge of the restoration of Catholicism to sources of persecution and burnings</w:t>
            </w:r>
          </w:p>
          <w:p w14:paraId="4EB4E1E1" w14:textId="16860B99" w:rsidR="007C4471" w:rsidRPr="007C4471" w:rsidRDefault="007C4471" w:rsidP="007C44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471">
              <w:rPr>
                <w:rFonts w:ascii="Times New Roman" w:hAnsi="Times New Roman" w:cs="Times New Roman"/>
              </w:rPr>
              <w:t>LG 3: source evaluation</w:t>
            </w:r>
          </w:p>
        </w:tc>
        <w:tc>
          <w:tcPr>
            <w:tcW w:w="726" w:type="dxa"/>
          </w:tcPr>
          <w:p w14:paraId="0C4A4D02" w14:textId="77777777" w:rsidR="007C4471" w:rsidRDefault="007C4471" w:rsidP="007C4471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7C4471" w:rsidRDefault="007C4471" w:rsidP="007C4471">
            <w:pPr>
              <w:spacing w:after="0"/>
            </w:pPr>
          </w:p>
        </w:tc>
        <w:tc>
          <w:tcPr>
            <w:tcW w:w="711" w:type="dxa"/>
          </w:tcPr>
          <w:p w14:paraId="50D4D35F" w14:textId="72B059F2" w:rsidR="007C4471" w:rsidRDefault="007C4471" w:rsidP="007C4471">
            <w:pPr>
              <w:spacing w:after="0"/>
            </w:pPr>
          </w:p>
        </w:tc>
      </w:tr>
      <w:tr w:rsidR="007C4471" w14:paraId="7ADA448D" w14:textId="77777777" w:rsidTr="00B533CE">
        <w:trPr>
          <w:trHeight w:val="225"/>
        </w:trPr>
        <w:tc>
          <w:tcPr>
            <w:tcW w:w="2547" w:type="dxa"/>
            <w:shd w:val="clear" w:color="auto" w:fill="auto"/>
          </w:tcPr>
          <w:p w14:paraId="7309E37F" w14:textId="53BFCB60" w:rsidR="007C4471" w:rsidRPr="007C4471" w:rsidRDefault="007C4471" w:rsidP="007C447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lang w:eastAsia="en-GB"/>
                <w14:cntxtAlts/>
              </w:rPr>
            </w:pPr>
            <w:r w:rsidRPr="007C4471">
              <w:rPr>
                <w:rFonts w:ascii="Times New Roman" w:hAnsi="Times New Roman" w:cs="Times New Roman"/>
              </w:rPr>
              <w:t>5) Key Question</w:t>
            </w:r>
            <w:proofErr w:type="gramStart"/>
            <w:r w:rsidRPr="007C4471">
              <w:rPr>
                <w:rFonts w:ascii="Times New Roman" w:hAnsi="Times New Roman" w:cs="Times New Roman"/>
              </w:rPr>
              <w:t>-</w:t>
            </w:r>
            <w:r w:rsidRPr="007C4471">
              <w:rPr>
                <w:rFonts w:ascii="Times New Roman" w:eastAsia="Times New Roman" w:hAnsi="Times New Roman" w:cs="Times New Roman"/>
                <w:kern w:val="28"/>
                <w:lang w:eastAsia="en-GB"/>
                <w14:cntxtAlts/>
              </w:rPr>
              <w:t xml:space="preserve"> </w:t>
            </w:r>
            <w:r w:rsidRPr="007C4471">
              <w:rPr>
                <w:rFonts w:ascii="Times New Roman" w:eastAsia="Times New Roman" w:hAnsi="Times New Roman" w:cs="Times New Roman"/>
                <w:color w:val="000000"/>
                <w:kern w:val="28"/>
                <w:lang w:eastAsia="en-GB"/>
                <w14:cntxtAlts/>
              </w:rPr>
              <w:t xml:space="preserve"> </w:t>
            </w:r>
            <w:r w:rsidRPr="007C4471">
              <w:rPr>
                <w:rFonts w:ascii="Times New Roman" w:eastAsia="Times New Roman" w:hAnsi="Times New Roman" w:cs="Times New Roman"/>
                <w:color w:val="000000"/>
                <w:kern w:val="28"/>
                <w:lang w:eastAsia="en-GB"/>
                <w14:cntxtAlts/>
              </w:rPr>
              <w:t>Evaluating</w:t>
            </w:r>
            <w:proofErr w:type="gramEnd"/>
            <w:r w:rsidRPr="007C4471">
              <w:rPr>
                <w:rFonts w:ascii="Times New Roman" w:eastAsia="Times New Roman" w:hAnsi="Times New Roman" w:cs="Times New Roman"/>
                <w:color w:val="000000"/>
                <w:kern w:val="28"/>
                <w:lang w:eastAsia="en-GB"/>
                <w14:cntxtAlts/>
              </w:rPr>
              <w:t xml:space="preserve"> a series of Sources</w:t>
            </w:r>
          </w:p>
          <w:p w14:paraId="5D697021" w14:textId="77777777" w:rsidR="007C4471" w:rsidRPr="007C4471" w:rsidRDefault="007C4471" w:rsidP="007C44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en-GB"/>
                <w14:cntxtAlts/>
              </w:rPr>
            </w:pPr>
            <w:r w:rsidRPr="007C4471">
              <w:rPr>
                <w:rFonts w:ascii="Times New Roman" w:eastAsia="Times New Roman" w:hAnsi="Times New Roman" w:cs="Times New Roman"/>
                <w:color w:val="000000"/>
                <w:kern w:val="28"/>
                <w:lang w:eastAsia="en-GB"/>
                <w14:cntxtAlts/>
              </w:rPr>
              <w:t>Attitudes towards the restoration of Catholicism</w:t>
            </w:r>
          </w:p>
          <w:p w14:paraId="30FF7888" w14:textId="77777777" w:rsidR="007C4471" w:rsidRPr="007C4471" w:rsidRDefault="007C4471" w:rsidP="007C44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en-GB"/>
                <w14:cntxtAlts/>
              </w:rPr>
            </w:pPr>
            <w:r w:rsidRPr="007C4471">
              <w:rPr>
                <w:rFonts w:ascii="Times New Roman" w:eastAsia="Times New Roman" w:hAnsi="Times New Roman" w:cs="Times New Roman"/>
                <w:color w:val="000000"/>
                <w:kern w:val="28"/>
                <w:lang w:eastAsia="en-GB"/>
                <w14:cntxtAlts/>
              </w:rPr>
              <w:t> </w:t>
            </w:r>
          </w:p>
          <w:p w14:paraId="0DE034CD" w14:textId="53F292C6" w:rsidR="007C4471" w:rsidRPr="007C4471" w:rsidRDefault="007C4471" w:rsidP="007C4471">
            <w:pPr>
              <w:widowControl w:val="0"/>
              <w:rPr>
                <w:rFonts w:ascii="Times New Roman" w:eastAsia="Times New Roman" w:hAnsi="Times New Roman" w:cs="Times New Roman"/>
                <w:kern w:val="28"/>
                <w:u w:val="single"/>
                <w:lang w:eastAsia="en-GB"/>
                <w14:cntxtAlts/>
              </w:rPr>
            </w:pPr>
          </w:p>
          <w:p w14:paraId="187EB197" w14:textId="6F7C5619" w:rsidR="007C4471" w:rsidRPr="007C4471" w:rsidRDefault="007C4471" w:rsidP="007C4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7" w:type="dxa"/>
            <w:gridSpan w:val="2"/>
            <w:shd w:val="clear" w:color="auto" w:fill="auto"/>
          </w:tcPr>
          <w:p w14:paraId="07B88647" w14:textId="77777777" w:rsidR="007C4471" w:rsidRPr="007C4471" w:rsidRDefault="007C4471" w:rsidP="007C4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447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LG2: Apply knowledge about religious change 1547-1558 to evaluate usefulness of sources</w:t>
            </w:r>
          </w:p>
          <w:p w14:paraId="4F6FA680" w14:textId="4D040485" w:rsidR="007C4471" w:rsidRPr="007C4471" w:rsidRDefault="007C4471" w:rsidP="007C4471">
            <w:pPr>
              <w:spacing w:after="0"/>
              <w:rPr>
                <w:rFonts w:ascii="Times New Roman" w:hAnsi="Times New Roman" w:cs="Times New Roman"/>
              </w:rPr>
            </w:pPr>
            <w:r w:rsidRPr="007C447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LG3: Source evaluation</w:t>
            </w:r>
          </w:p>
        </w:tc>
        <w:tc>
          <w:tcPr>
            <w:tcW w:w="726" w:type="dxa"/>
          </w:tcPr>
          <w:p w14:paraId="095362A2" w14:textId="77777777" w:rsidR="007C4471" w:rsidRDefault="007C4471" w:rsidP="007C4471">
            <w:pPr>
              <w:spacing w:after="0"/>
            </w:pPr>
          </w:p>
        </w:tc>
        <w:tc>
          <w:tcPr>
            <w:tcW w:w="609" w:type="dxa"/>
          </w:tcPr>
          <w:p w14:paraId="5EFB8411" w14:textId="29F49829" w:rsidR="007C4471" w:rsidRDefault="007C4471" w:rsidP="007C4471">
            <w:pPr>
              <w:spacing w:after="0"/>
            </w:pPr>
          </w:p>
        </w:tc>
        <w:tc>
          <w:tcPr>
            <w:tcW w:w="711" w:type="dxa"/>
          </w:tcPr>
          <w:p w14:paraId="72066840" w14:textId="5EEDAEE3" w:rsidR="007C4471" w:rsidRDefault="007C4471" w:rsidP="007C4471">
            <w:pPr>
              <w:spacing w:after="0"/>
            </w:pPr>
          </w:p>
        </w:tc>
      </w:tr>
    </w:tbl>
    <w:p w14:paraId="3E0DDE14" w14:textId="276F84D5" w:rsidR="00553593" w:rsidRDefault="0020637D">
      <w:r w:rsidRPr="007134C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A45536" wp14:editId="1FAEBD74">
                <wp:simplePos x="0" y="0"/>
                <wp:positionH relativeFrom="margin">
                  <wp:align>left</wp:align>
                </wp:positionH>
                <wp:positionV relativeFrom="paragraph">
                  <wp:posOffset>8959382</wp:posOffset>
                </wp:positionV>
                <wp:extent cx="6734175" cy="9144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C0D82" w14:textId="77777777" w:rsidR="00E427BA" w:rsidRPr="008F327A" w:rsidRDefault="00E427BA" w:rsidP="00E427B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2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Links: </w:t>
                            </w:r>
                          </w:p>
                          <w:p w14:paraId="65B3969F" w14:textId="70547EC7" w:rsidR="00F61560" w:rsidRPr="008F327A" w:rsidRDefault="00F61560" w:rsidP="00F61560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327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This first unit focuses on the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mid-Tudor crisis 1547-1558, looking at </w:t>
                            </w:r>
                            <w:r w:rsidR="007C447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religious changes introduced by Edward and Mary. It will follow the threats to stability and will feed into the unrest and rebellions that took place.</w:t>
                            </w:r>
                            <w:r w:rsidR="00EB49C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Key history skills such as source interpretation and source evaluation skills shape this unit</w:t>
                            </w:r>
                            <w:bookmarkStart w:id="0" w:name="_GoBack"/>
                            <w:bookmarkEnd w:id="0"/>
                          </w:p>
                          <w:p w14:paraId="446EE2E8" w14:textId="468D7066" w:rsidR="00E427BA" w:rsidRPr="007D0FDE" w:rsidRDefault="00E427BA" w:rsidP="00E427BA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4553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705.45pt;width:530.25pt;height:1in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" fillcolor="white [3201]" strokeweight="1.5pt">
                <v:textbox>
                  <w:txbxContent>
                    <w:p w14:paraId="170C0D82" w14:textId="77777777" w:rsidR="00E427BA" w:rsidRPr="008F327A" w:rsidRDefault="00E427BA" w:rsidP="00E427B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8F327A">
                        <w:rPr>
                          <w:b/>
                          <w:sz w:val="20"/>
                          <w:szCs w:val="20"/>
                        </w:rPr>
                        <w:t xml:space="preserve">Links: </w:t>
                      </w:r>
                    </w:p>
                    <w:p w14:paraId="65B3969F" w14:textId="70547EC7" w:rsidR="00F61560" w:rsidRPr="008F327A" w:rsidRDefault="00F61560" w:rsidP="00F61560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F327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This first unit focuses on the 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mid-Tudor crisis 1547-1558, looking at </w:t>
                      </w:r>
                      <w:r w:rsidR="007C447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religious changes introduced by Edward and Mary. It will follow the threats to stability and will feed into the unrest and rebellions that took place.</w:t>
                      </w:r>
                      <w:r w:rsidR="00EB49C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Key history skills such as source interpretation and source evaluation skills shape this unit</w:t>
                      </w:r>
                      <w:bookmarkStart w:id="1" w:name="_GoBack"/>
                      <w:bookmarkEnd w:id="1"/>
                    </w:p>
                    <w:p w14:paraId="446EE2E8" w14:textId="468D7066" w:rsidR="00E427BA" w:rsidRPr="007D0FDE" w:rsidRDefault="00E427BA" w:rsidP="00E427BA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4BCD11A2" w:rsidR="00471B37" w:rsidRDefault="00471B37"/>
    <w:p w14:paraId="152A4F6B" w14:textId="13356E00" w:rsidR="00756B89" w:rsidRDefault="00756B89"/>
    <w:p w14:paraId="4711E0DE" w14:textId="77777777" w:rsidR="00756B89" w:rsidRDefault="00756B89" w:rsidP="00756B89">
      <w:pPr>
        <w:jc w:val="center"/>
        <w:rPr>
          <w:b/>
          <w:sz w:val="32"/>
          <w:szCs w:val="32"/>
        </w:rPr>
      </w:pPr>
      <w:bookmarkStart w:id="2" w:name="_Hlk484144051"/>
      <w:bookmarkEnd w:id="2"/>
      <w:r>
        <w:rPr>
          <w:rFonts w:ascii="Arial" w:hAnsi="Arial" w:cs="Arial"/>
          <w:noProof/>
          <w:color w:val="0000FF"/>
          <w:sz w:val="27"/>
          <w:szCs w:val="27"/>
        </w:rPr>
        <w:lastRenderedPageBreak/>
        <w:drawing>
          <wp:anchor distT="0" distB="0" distL="114300" distR="114300" simplePos="0" relativeHeight="251678720" behindDoc="0" locked="0" layoutInCell="1" allowOverlap="1" wp14:anchorId="72BA3329" wp14:editId="6C4999D0">
            <wp:simplePos x="0" y="0"/>
            <wp:positionH relativeFrom="column">
              <wp:posOffset>5695315</wp:posOffset>
            </wp:positionH>
            <wp:positionV relativeFrom="paragraph">
              <wp:posOffset>9525</wp:posOffset>
            </wp:positionV>
            <wp:extent cx="1019175" cy="1452245"/>
            <wp:effectExtent l="0" t="0" r="9525" b="0"/>
            <wp:wrapThrough wrapText="bothSides">
              <wp:wrapPolygon edited="0">
                <wp:start x="0" y="0"/>
                <wp:lineTo x="0" y="21251"/>
                <wp:lineTo x="21398" y="21251"/>
                <wp:lineTo x="21398" y="0"/>
                <wp:lineTo x="0" y="0"/>
              </wp:wrapPolygon>
            </wp:wrapThrough>
            <wp:docPr id="9" name="Picture 9" descr="Image result for american wwii propaganda roosevelt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merican wwii propaganda roosevelt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7696" behindDoc="0" locked="0" layoutInCell="1" allowOverlap="1" wp14:anchorId="5E9EAC62" wp14:editId="0848142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14095" cy="1476375"/>
            <wp:effectExtent l="0" t="0" r="0" b="9525"/>
            <wp:wrapThrough wrapText="bothSides">
              <wp:wrapPolygon edited="0">
                <wp:start x="0" y="0"/>
                <wp:lineTo x="0" y="21461"/>
                <wp:lineTo x="21100" y="21461"/>
                <wp:lineTo x="21100" y="0"/>
                <wp:lineTo x="0" y="0"/>
              </wp:wrapPolygon>
            </wp:wrapThrough>
            <wp:docPr id="2" name="Picture 2" descr="Image result for stalin propaganda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alin propaganda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Oldbury Wells Humanities Faculty</w:t>
      </w:r>
    </w:p>
    <w:p w14:paraId="13EC71D4" w14:textId="77777777" w:rsidR="00756B89" w:rsidRPr="005D652B" w:rsidRDefault="00756B89" w:rsidP="00756B89">
      <w:pPr>
        <w:jc w:val="center"/>
        <w:rPr>
          <w:b/>
          <w:i/>
          <w:sz w:val="28"/>
          <w:szCs w:val="28"/>
        </w:rPr>
      </w:pPr>
      <w:r w:rsidRPr="005D652B">
        <w:rPr>
          <w:b/>
          <w:i/>
          <w:sz w:val="28"/>
          <w:szCs w:val="28"/>
        </w:rPr>
        <w:t>The Cold War in Europe 1941-1995</w:t>
      </w:r>
    </w:p>
    <w:p w14:paraId="70D788EF" w14:textId="77777777" w:rsidR="00756B89" w:rsidRDefault="00756B89" w:rsidP="00756B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origins of the Cold War to 1945</w:t>
      </w:r>
    </w:p>
    <w:tbl>
      <w:tblPr>
        <w:tblStyle w:val="TableGrid"/>
        <w:tblW w:w="10490" w:type="dxa"/>
        <w:tblInd w:w="0" w:type="dxa"/>
        <w:tblLook w:val="04A0" w:firstRow="1" w:lastRow="0" w:firstColumn="1" w:lastColumn="0" w:noHBand="0" w:noVBand="1"/>
      </w:tblPr>
      <w:tblGrid>
        <w:gridCol w:w="3828"/>
        <w:gridCol w:w="1417"/>
        <w:gridCol w:w="1418"/>
        <w:gridCol w:w="1275"/>
        <w:gridCol w:w="1276"/>
        <w:gridCol w:w="1276"/>
      </w:tblGrid>
      <w:tr w:rsidR="00756B89" w14:paraId="713DB063" w14:textId="77777777" w:rsidTr="00486BFE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D3E80" w14:textId="77777777" w:rsidR="00756B89" w:rsidRDefault="00756B89" w:rsidP="00486BFE">
            <w:pPr>
              <w:jc w:val="center"/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69C6" w14:textId="77777777" w:rsidR="00756B89" w:rsidRDefault="00756B89" w:rsidP="00486BFE">
            <w:pPr>
              <w:jc w:val="center"/>
              <w:rPr>
                <w:b/>
              </w:rPr>
            </w:pPr>
            <w:r>
              <w:rPr>
                <w:b/>
              </w:rPr>
              <w:t>How well have I understood this?</w:t>
            </w:r>
          </w:p>
        </w:tc>
      </w:tr>
      <w:tr w:rsidR="00756B89" w14:paraId="57596703" w14:textId="77777777" w:rsidTr="00486B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AFB0" w14:textId="77777777" w:rsidR="00756B89" w:rsidRDefault="00756B89" w:rsidP="00486BFE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D82A" w14:textId="77777777" w:rsidR="00756B89" w:rsidRDefault="00756B89" w:rsidP="00486BFE">
            <w:pPr>
              <w:jc w:val="center"/>
            </w:pPr>
            <w:r>
              <w:t>Not at all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AC50" w14:textId="77777777" w:rsidR="00756B89" w:rsidRDefault="00756B89" w:rsidP="00486BFE">
            <w:pPr>
              <w:jc w:val="center"/>
            </w:pPr>
            <w:r>
              <w:t>Not well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1F7F" w14:textId="77777777" w:rsidR="00756B89" w:rsidRDefault="00756B89" w:rsidP="00486BFE">
            <w:pPr>
              <w:jc w:val="center"/>
            </w:pPr>
            <w:r>
              <w:t>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524E" w14:textId="77777777" w:rsidR="00756B89" w:rsidRDefault="00756B89" w:rsidP="00486BFE">
            <w:pPr>
              <w:jc w:val="center"/>
            </w:pPr>
            <w:r>
              <w:t>Well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6E40" w14:textId="77777777" w:rsidR="00756B89" w:rsidRDefault="00756B89" w:rsidP="00486BFE">
            <w:pPr>
              <w:jc w:val="center"/>
            </w:pPr>
            <w:r>
              <w:t>Very well</w:t>
            </w:r>
          </w:p>
        </w:tc>
      </w:tr>
      <w:tr w:rsidR="00756B89" w14:paraId="6715C206" w14:textId="77777777" w:rsidTr="00486B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CF29" w14:textId="77777777" w:rsidR="00756B89" w:rsidRDefault="00756B89" w:rsidP="00756B8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Capitalism Vs Communism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0F0A" w14:textId="77777777" w:rsidR="00756B89" w:rsidRDefault="00756B89" w:rsidP="00486B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E6D8" w14:textId="77777777" w:rsidR="00756B89" w:rsidRDefault="00756B89" w:rsidP="00486BF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E21A" w14:textId="77777777" w:rsidR="00756B89" w:rsidRDefault="00756B89" w:rsidP="00486B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68C" w14:textId="77777777" w:rsidR="00756B89" w:rsidRDefault="00756B89" w:rsidP="00486B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C927" w14:textId="77777777" w:rsidR="00756B89" w:rsidRDefault="00756B89" w:rsidP="00486BFE">
            <w:pPr>
              <w:jc w:val="center"/>
            </w:pPr>
          </w:p>
        </w:tc>
      </w:tr>
      <w:tr w:rsidR="00756B89" w14:paraId="091489B0" w14:textId="77777777" w:rsidTr="00486B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3D64" w14:textId="77777777" w:rsidR="00756B89" w:rsidRDefault="00756B89" w:rsidP="00756B8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Pre-war tensions from 1917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FDAB" w14:textId="77777777" w:rsidR="00756B89" w:rsidRDefault="00756B89" w:rsidP="00486B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68E1" w14:textId="77777777" w:rsidR="00756B89" w:rsidRDefault="00756B89" w:rsidP="00486BF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5ED2" w14:textId="77777777" w:rsidR="00756B89" w:rsidRDefault="00756B89" w:rsidP="00486B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8B63" w14:textId="77777777" w:rsidR="00756B89" w:rsidRDefault="00756B89" w:rsidP="00486B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1A6D" w14:textId="77777777" w:rsidR="00756B89" w:rsidRDefault="00756B89" w:rsidP="00486BFE">
            <w:pPr>
              <w:jc w:val="center"/>
            </w:pPr>
          </w:p>
        </w:tc>
      </w:tr>
      <w:tr w:rsidR="00756B89" w14:paraId="2C09DAF9" w14:textId="77777777" w:rsidTr="00486B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E05A" w14:textId="77777777" w:rsidR="00756B89" w:rsidRDefault="00756B89" w:rsidP="00756B8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situation in 1941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DE79" w14:textId="77777777" w:rsidR="00756B89" w:rsidRDefault="00756B89" w:rsidP="00486B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9282" w14:textId="77777777" w:rsidR="00756B89" w:rsidRDefault="00756B89" w:rsidP="00486BF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7B2B" w14:textId="77777777" w:rsidR="00756B89" w:rsidRDefault="00756B89" w:rsidP="00486B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D059" w14:textId="77777777" w:rsidR="00756B89" w:rsidRDefault="00756B89" w:rsidP="00486B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DB39" w14:textId="77777777" w:rsidR="00756B89" w:rsidRDefault="00756B89" w:rsidP="00486BFE">
            <w:pPr>
              <w:jc w:val="center"/>
            </w:pPr>
          </w:p>
        </w:tc>
      </w:tr>
      <w:tr w:rsidR="00756B89" w14:paraId="0ED98CDB" w14:textId="77777777" w:rsidTr="00486B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3DF4" w14:textId="77777777" w:rsidR="00756B89" w:rsidRDefault="00756B89" w:rsidP="00756B8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 time tensions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75A8" w14:textId="77777777" w:rsidR="00756B89" w:rsidRDefault="00756B89" w:rsidP="00486B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9AD5" w14:textId="77777777" w:rsidR="00756B89" w:rsidRDefault="00756B89" w:rsidP="00486BF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86F6" w14:textId="77777777" w:rsidR="00756B89" w:rsidRDefault="00756B89" w:rsidP="00486B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844D" w14:textId="77777777" w:rsidR="00756B89" w:rsidRDefault="00756B89" w:rsidP="00486B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5E67" w14:textId="77777777" w:rsidR="00756B89" w:rsidRDefault="00756B89" w:rsidP="00486BFE">
            <w:pPr>
              <w:jc w:val="center"/>
            </w:pPr>
          </w:p>
        </w:tc>
      </w:tr>
      <w:tr w:rsidR="00756B89" w14:paraId="28C14D09" w14:textId="77777777" w:rsidTr="00486B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75B7" w14:textId="77777777" w:rsidR="00756B89" w:rsidRDefault="00756B89" w:rsidP="00756B8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war aims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C43F" w14:textId="77777777" w:rsidR="00756B89" w:rsidRDefault="00756B89" w:rsidP="00486B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8BC4" w14:textId="77777777" w:rsidR="00756B89" w:rsidRDefault="00756B89" w:rsidP="00486BF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A0D1" w14:textId="77777777" w:rsidR="00756B89" w:rsidRDefault="00756B89" w:rsidP="00486B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37C2" w14:textId="77777777" w:rsidR="00756B89" w:rsidRDefault="00756B89" w:rsidP="00486B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F268" w14:textId="77777777" w:rsidR="00756B89" w:rsidRDefault="00756B89" w:rsidP="00486BFE">
            <w:pPr>
              <w:jc w:val="center"/>
            </w:pPr>
          </w:p>
        </w:tc>
      </w:tr>
      <w:tr w:rsidR="00756B89" w14:paraId="60AB1D5E" w14:textId="77777777" w:rsidTr="00486B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102A" w14:textId="77777777" w:rsidR="00756B89" w:rsidRDefault="00756B89" w:rsidP="00756B8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Conferences (</w:t>
            </w:r>
            <w:proofErr w:type="spellStart"/>
            <w:proofErr w:type="gramStart"/>
            <w:r>
              <w:rPr>
                <w:sz w:val="20"/>
                <w:szCs w:val="20"/>
              </w:rPr>
              <w:t>Tehran,Yalta</w:t>
            </w:r>
            <w:proofErr w:type="gramEnd"/>
            <w:r>
              <w:rPr>
                <w:sz w:val="20"/>
                <w:szCs w:val="20"/>
              </w:rPr>
              <w:t>,Potsdam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D015" w14:textId="77777777" w:rsidR="00756B89" w:rsidRDefault="00756B89" w:rsidP="00486B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91A4" w14:textId="77777777" w:rsidR="00756B89" w:rsidRDefault="00756B89" w:rsidP="00486BF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1C84" w14:textId="77777777" w:rsidR="00756B89" w:rsidRDefault="00756B89" w:rsidP="00486B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C8EC" w14:textId="77777777" w:rsidR="00756B89" w:rsidRDefault="00756B89" w:rsidP="00486B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DED3" w14:textId="77777777" w:rsidR="00756B89" w:rsidRDefault="00756B89" w:rsidP="00486BFE">
            <w:pPr>
              <w:jc w:val="center"/>
            </w:pPr>
          </w:p>
        </w:tc>
      </w:tr>
      <w:tr w:rsidR="00756B89" w14:paraId="1D776E0C" w14:textId="77777777" w:rsidTr="00486B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7B63" w14:textId="77777777" w:rsidR="00756B89" w:rsidRDefault="00756B89" w:rsidP="00756B8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liberation of Europe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4F71" w14:textId="77777777" w:rsidR="00756B89" w:rsidRDefault="00756B89" w:rsidP="00486B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9105" w14:textId="77777777" w:rsidR="00756B89" w:rsidRDefault="00756B89" w:rsidP="00486BF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4707" w14:textId="77777777" w:rsidR="00756B89" w:rsidRDefault="00756B89" w:rsidP="00486B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CC0E" w14:textId="77777777" w:rsidR="00756B89" w:rsidRDefault="00756B89" w:rsidP="00486B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203C" w14:textId="77777777" w:rsidR="00756B89" w:rsidRDefault="00756B89" w:rsidP="00486BFE">
            <w:pPr>
              <w:jc w:val="center"/>
            </w:pPr>
          </w:p>
        </w:tc>
      </w:tr>
      <w:tr w:rsidR="00756B89" w14:paraId="0757945D" w14:textId="77777777" w:rsidTr="00486B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8A72" w14:textId="77777777" w:rsidR="00756B89" w:rsidRDefault="00756B89" w:rsidP="00756B8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 between the Big Three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E0D9" w14:textId="77777777" w:rsidR="00756B89" w:rsidRDefault="00756B89" w:rsidP="00486B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CFD4" w14:textId="77777777" w:rsidR="00756B89" w:rsidRDefault="00756B89" w:rsidP="00486BF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E08A" w14:textId="77777777" w:rsidR="00756B89" w:rsidRDefault="00756B89" w:rsidP="00486B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F6E2" w14:textId="77777777" w:rsidR="00756B89" w:rsidRDefault="00756B89" w:rsidP="00486B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138C" w14:textId="77777777" w:rsidR="00756B89" w:rsidRDefault="00756B89" w:rsidP="00486BFE">
            <w:pPr>
              <w:jc w:val="center"/>
            </w:pPr>
          </w:p>
        </w:tc>
      </w:tr>
    </w:tbl>
    <w:p w14:paraId="45E37798" w14:textId="77777777" w:rsidR="00756B89" w:rsidRDefault="00756B89" w:rsidP="00756B89">
      <w:pPr>
        <w:jc w:val="center"/>
        <w:rPr>
          <w:sz w:val="2"/>
          <w:szCs w:val="2"/>
        </w:rPr>
      </w:pPr>
    </w:p>
    <w:p w14:paraId="426FEAD2" w14:textId="77777777" w:rsidR="00756B89" w:rsidRDefault="00756B89" w:rsidP="00756B89">
      <w:pPr>
        <w:rPr>
          <w:sz w:val="2"/>
          <w:szCs w:val="2"/>
        </w:rPr>
      </w:pP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756B89" w14:paraId="6B7FE41C" w14:textId="77777777" w:rsidTr="00486BFE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43A4" w14:textId="77777777" w:rsidR="00756B89" w:rsidRDefault="00756B89" w:rsidP="00486BFE">
            <w:pPr>
              <w:jc w:val="center"/>
              <w:rPr>
                <w:b/>
              </w:rPr>
            </w:pPr>
            <w:r>
              <w:rPr>
                <w:b/>
              </w:rPr>
              <w:t>Feedback - WWW/EBI</w:t>
            </w:r>
          </w:p>
        </w:tc>
      </w:tr>
      <w:tr w:rsidR="00756B89" w14:paraId="1AA9E57D" w14:textId="77777777" w:rsidTr="00486BFE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F7D7" w14:textId="77777777" w:rsidR="00756B89" w:rsidRDefault="00756B89" w:rsidP="00486BFE">
            <w:r>
              <w:t>WWW</w:t>
            </w:r>
          </w:p>
          <w:p w14:paraId="6A56BBB5" w14:textId="77777777" w:rsidR="00756B89" w:rsidRDefault="00756B89" w:rsidP="00486BFE"/>
          <w:p w14:paraId="1C6C0F55" w14:textId="77777777" w:rsidR="00756B89" w:rsidRDefault="00756B89" w:rsidP="00486BFE"/>
          <w:p w14:paraId="7894FE07" w14:textId="77777777" w:rsidR="00756B89" w:rsidRDefault="00756B89" w:rsidP="00486BFE"/>
          <w:p w14:paraId="06E23DB2" w14:textId="77777777" w:rsidR="00756B89" w:rsidRDefault="00756B89" w:rsidP="00486BFE"/>
          <w:p w14:paraId="30657F8D" w14:textId="77777777" w:rsidR="00756B89" w:rsidRDefault="00756B89" w:rsidP="00486BFE"/>
          <w:p w14:paraId="40DB0C4E" w14:textId="77777777" w:rsidR="00756B89" w:rsidRDefault="00756B89" w:rsidP="00486BFE"/>
          <w:p w14:paraId="2E73DC23" w14:textId="77777777" w:rsidR="00756B89" w:rsidRDefault="00756B89" w:rsidP="00486BFE"/>
          <w:p w14:paraId="2DD0EF5A" w14:textId="77777777" w:rsidR="00756B89" w:rsidRDefault="00756B89" w:rsidP="00486BFE"/>
          <w:p w14:paraId="437B11DB" w14:textId="77777777" w:rsidR="00756B89" w:rsidRDefault="00756B89" w:rsidP="00486BFE"/>
          <w:p w14:paraId="6368E74E" w14:textId="77777777" w:rsidR="00756B89" w:rsidRDefault="00756B89" w:rsidP="00486BFE"/>
          <w:p w14:paraId="4A7E98FE" w14:textId="77777777" w:rsidR="00756B89" w:rsidRDefault="00756B89" w:rsidP="00486BFE">
            <w:r>
              <w:t>EBI</w:t>
            </w:r>
          </w:p>
          <w:p w14:paraId="75C01333" w14:textId="77777777" w:rsidR="00756B89" w:rsidRDefault="00756B89" w:rsidP="00486BFE">
            <w:pPr>
              <w:jc w:val="center"/>
            </w:pPr>
          </w:p>
          <w:p w14:paraId="64AD7DF1" w14:textId="77777777" w:rsidR="00756B89" w:rsidRDefault="00756B89" w:rsidP="00486BFE">
            <w:pPr>
              <w:jc w:val="center"/>
            </w:pPr>
          </w:p>
          <w:p w14:paraId="6EC56E79" w14:textId="77777777" w:rsidR="00756B89" w:rsidRDefault="00756B89" w:rsidP="00486BFE">
            <w:pPr>
              <w:jc w:val="center"/>
            </w:pPr>
          </w:p>
          <w:p w14:paraId="272C15B0" w14:textId="77777777" w:rsidR="00756B89" w:rsidRDefault="00756B89" w:rsidP="00486BFE">
            <w:pPr>
              <w:jc w:val="center"/>
            </w:pPr>
          </w:p>
          <w:p w14:paraId="6148D2FB" w14:textId="77777777" w:rsidR="00756B89" w:rsidRDefault="00756B89" w:rsidP="00486BFE">
            <w:pPr>
              <w:jc w:val="center"/>
            </w:pPr>
          </w:p>
          <w:p w14:paraId="41D2E36A" w14:textId="77777777" w:rsidR="00756B89" w:rsidRDefault="00756B89" w:rsidP="00486BFE">
            <w:pPr>
              <w:jc w:val="center"/>
            </w:pPr>
          </w:p>
          <w:p w14:paraId="526B397D" w14:textId="77777777" w:rsidR="00756B89" w:rsidRDefault="00756B89" w:rsidP="00486BFE">
            <w:pPr>
              <w:jc w:val="center"/>
            </w:pPr>
          </w:p>
          <w:p w14:paraId="76896465" w14:textId="77777777" w:rsidR="00756B89" w:rsidRDefault="00756B89" w:rsidP="00486BFE">
            <w:pPr>
              <w:jc w:val="center"/>
            </w:pPr>
          </w:p>
          <w:p w14:paraId="0FDD7DCA" w14:textId="77777777" w:rsidR="00756B89" w:rsidRDefault="00756B89" w:rsidP="00486BFE"/>
          <w:p w14:paraId="3F2F750A" w14:textId="77777777" w:rsidR="00756B89" w:rsidRDefault="00756B89" w:rsidP="00486BFE"/>
        </w:tc>
      </w:tr>
    </w:tbl>
    <w:p w14:paraId="02D5B29F" w14:textId="77777777" w:rsidR="00756B89" w:rsidRDefault="00756B89" w:rsidP="00756B89">
      <w:pPr>
        <w:jc w:val="center"/>
        <w:rPr>
          <w:sz w:val="2"/>
          <w:szCs w:val="2"/>
        </w:rPr>
      </w:pPr>
    </w:p>
    <w:tbl>
      <w:tblPr>
        <w:tblStyle w:val="TableGrid"/>
        <w:tblpPr w:leftFromText="180" w:rightFromText="180" w:vertAnchor="text" w:tblpY="-54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756B89" w14:paraId="30BA15C6" w14:textId="77777777" w:rsidTr="00486BFE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38CE" w14:textId="77777777" w:rsidR="00756B89" w:rsidRDefault="00756B89" w:rsidP="00486BFE">
            <w:pPr>
              <w:jc w:val="center"/>
              <w:rPr>
                <w:b/>
              </w:rPr>
            </w:pPr>
            <w:r>
              <w:rPr>
                <w:b/>
              </w:rPr>
              <w:t xml:space="preserve">Further ideas for improvement, extra reading etc. </w:t>
            </w:r>
          </w:p>
        </w:tc>
      </w:tr>
      <w:tr w:rsidR="00756B89" w14:paraId="6ED81568" w14:textId="77777777" w:rsidTr="00486BFE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1CBA" w14:textId="77777777" w:rsidR="00756B89" w:rsidRDefault="00756B89" w:rsidP="00486BFE">
            <w:pPr>
              <w:jc w:val="center"/>
            </w:pPr>
          </w:p>
          <w:p w14:paraId="1674F692" w14:textId="77777777" w:rsidR="00756B89" w:rsidRDefault="00756B89" w:rsidP="00486BFE">
            <w:pPr>
              <w:jc w:val="center"/>
            </w:pPr>
          </w:p>
          <w:p w14:paraId="20240134" w14:textId="77777777" w:rsidR="00756B89" w:rsidRDefault="00756B89" w:rsidP="00486BFE">
            <w:pPr>
              <w:jc w:val="center"/>
            </w:pPr>
          </w:p>
          <w:p w14:paraId="204EEA48" w14:textId="77777777" w:rsidR="00756B89" w:rsidRDefault="00756B89" w:rsidP="00486BFE"/>
          <w:p w14:paraId="0E7E7D16" w14:textId="77777777" w:rsidR="00756B89" w:rsidRDefault="00756B89" w:rsidP="00486BFE">
            <w:pPr>
              <w:jc w:val="center"/>
            </w:pPr>
          </w:p>
          <w:p w14:paraId="25917FEC" w14:textId="77777777" w:rsidR="00756B89" w:rsidRDefault="00756B89" w:rsidP="00486BFE">
            <w:pPr>
              <w:jc w:val="center"/>
            </w:pPr>
          </w:p>
          <w:p w14:paraId="59E54CC9" w14:textId="77777777" w:rsidR="00756B89" w:rsidRDefault="00756B89" w:rsidP="00486BFE">
            <w:pPr>
              <w:jc w:val="center"/>
            </w:pPr>
          </w:p>
          <w:p w14:paraId="4CBFA2DF" w14:textId="77777777" w:rsidR="00756B89" w:rsidRDefault="00756B89" w:rsidP="00486BFE">
            <w:pPr>
              <w:jc w:val="center"/>
            </w:pPr>
          </w:p>
        </w:tc>
      </w:tr>
    </w:tbl>
    <w:p w14:paraId="2C334CB1" w14:textId="77777777" w:rsidR="00756B89" w:rsidRDefault="00756B89"/>
    <w:sectPr w:rsidR="00756B89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0E01C" w14:textId="77777777" w:rsidR="000F3EA4" w:rsidRDefault="000F3EA4" w:rsidP="002A7221">
      <w:pPr>
        <w:spacing w:after="0" w:line="240" w:lineRule="auto"/>
      </w:pPr>
      <w:r>
        <w:separator/>
      </w:r>
    </w:p>
  </w:endnote>
  <w:endnote w:type="continuationSeparator" w:id="0">
    <w:p w14:paraId="0F417DDE" w14:textId="77777777" w:rsidR="000F3EA4" w:rsidRDefault="000F3EA4" w:rsidP="002A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C0268" w14:textId="77777777" w:rsidR="000F3EA4" w:rsidRDefault="000F3EA4" w:rsidP="002A7221">
      <w:pPr>
        <w:spacing w:after="0" w:line="240" w:lineRule="auto"/>
      </w:pPr>
      <w:r>
        <w:separator/>
      </w:r>
    </w:p>
  </w:footnote>
  <w:footnote w:type="continuationSeparator" w:id="0">
    <w:p w14:paraId="0D900E1D" w14:textId="77777777" w:rsidR="000F3EA4" w:rsidRDefault="000F3EA4" w:rsidP="002A7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3019"/>
    <w:multiLevelType w:val="hybridMultilevel"/>
    <w:tmpl w:val="E9DC5F22"/>
    <w:lvl w:ilvl="0" w:tplc="07A469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F26C1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A9269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EE6A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60C46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886A2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62CC8E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3493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CA99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366AD"/>
    <w:multiLevelType w:val="hybridMultilevel"/>
    <w:tmpl w:val="AC7A5208"/>
    <w:lvl w:ilvl="0" w:tplc="518E06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4858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CD0E1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76C6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C063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7EB65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3742F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64C8F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92E71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E3810"/>
    <w:multiLevelType w:val="hybridMultilevel"/>
    <w:tmpl w:val="DEA4CC16"/>
    <w:lvl w:ilvl="0" w:tplc="00D41D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DCEE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48209D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A821A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1FC77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3E0DA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4D23B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986D2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21CCF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F72391"/>
    <w:multiLevelType w:val="hybridMultilevel"/>
    <w:tmpl w:val="A5A076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3201D7"/>
    <w:multiLevelType w:val="hybridMultilevel"/>
    <w:tmpl w:val="0A8E6A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75DC3"/>
    <w:multiLevelType w:val="hybridMultilevel"/>
    <w:tmpl w:val="95DC8DAE"/>
    <w:lvl w:ilvl="0" w:tplc="BFE89806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0520"/>
    <w:rsid w:val="00033CD4"/>
    <w:rsid w:val="00040012"/>
    <w:rsid w:val="000853F6"/>
    <w:rsid w:val="00097705"/>
    <w:rsid w:val="000A4ADB"/>
    <w:rsid w:val="000A54B8"/>
    <w:rsid w:val="000B079A"/>
    <w:rsid w:val="000F0257"/>
    <w:rsid w:val="000F3EA4"/>
    <w:rsid w:val="00102EC2"/>
    <w:rsid w:val="001A1924"/>
    <w:rsid w:val="001C3968"/>
    <w:rsid w:val="001E6A96"/>
    <w:rsid w:val="001E7AF2"/>
    <w:rsid w:val="0020637D"/>
    <w:rsid w:val="00274AAC"/>
    <w:rsid w:val="002A28AD"/>
    <w:rsid w:val="002A7221"/>
    <w:rsid w:val="002F259E"/>
    <w:rsid w:val="0033675A"/>
    <w:rsid w:val="003459B1"/>
    <w:rsid w:val="00354BFB"/>
    <w:rsid w:val="0038722E"/>
    <w:rsid w:val="00396595"/>
    <w:rsid w:val="003B3F69"/>
    <w:rsid w:val="003C0534"/>
    <w:rsid w:val="003C6DFD"/>
    <w:rsid w:val="00470D54"/>
    <w:rsid w:val="00471B37"/>
    <w:rsid w:val="004C50D5"/>
    <w:rsid w:val="004D42C0"/>
    <w:rsid w:val="004D4AD1"/>
    <w:rsid w:val="004D6CD1"/>
    <w:rsid w:val="004D7B89"/>
    <w:rsid w:val="00500F22"/>
    <w:rsid w:val="00523203"/>
    <w:rsid w:val="00554273"/>
    <w:rsid w:val="00584245"/>
    <w:rsid w:val="005F3F6E"/>
    <w:rsid w:val="00642A9E"/>
    <w:rsid w:val="0067508E"/>
    <w:rsid w:val="006F6527"/>
    <w:rsid w:val="00703757"/>
    <w:rsid w:val="00756B89"/>
    <w:rsid w:val="00761238"/>
    <w:rsid w:val="0079299F"/>
    <w:rsid w:val="007955C7"/>
    <w:rsid w:val="007C4471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8F327A"/>
    <w:rsid w:val="00971232"/>
    <w:rsid w:val="00984B3F"/>
    <w:rsid w:val="009A4AB4"/>
    <w:rsid w:val="009D7C2F"/>
    <w:rsid w:val="009F6D57"/>
    <w:rsid w:val="00A21092"/>
    <w:rsid w:val="00A4322C"/>
    <w:rsid w:val="00A962AA"/>
    <w:rsid w:val="00AA2260"/>
    <w:rsid w:val="00AA327F"/>
    <w:rsid w:val="00AE0ABA"/>
    <w:rsid w:val="00B23497"/>
    <w:rsid w:val="00B24E5E"/>
    <w:rsid w:val="00B46526"/>
    <w:rsid w:val="00B533CE"/>
    <w:rsid w:val="00B85982"/>
    <w:rsid w:val="00BC1C13"/>
    <w:rsid w:val="00BD0DA4"/>
    <w:rsid w:val="00C010E9"/>
    <w:rsid w:val="00C46DA0"/>
    <w:rsid w:val="00C53370"/>
    <w:rsid w:val="00C7069B"/>
    <w:rsid w:val="00C74B48"/>
    <w:rsid w:val="00CE49C5"/>
    <w:rsid w:val="00CF284B"/>
    <w:rsid w:val="00D137E1"/>
    <w:rsid w:val="00D445FC"/>
    <w:rsid w:val="00DA12FB"/>
    <w:rsid w:val="00DD7BEE"/>
    <w:rsid w:val="00DF21BB"/>
    <w:rsid w:val="00DF5D08"/>
    <w:rsid w:val="00E048FE"/>
    <w:rsid w:val="00E2559E"/>
    <w:rsid w:val="00E27C22"/>
    <w:rsid w:val="00E427BA"/>
    <w:rsid w:val="00E50992"/>
    <w:rsid w:val="00E54214"/>
    <w:rsid w:val="00E85B48"/>
    <w:rsid w:val="00E904C9"/>
    <w:rsid w:val="00EB49C1"/>
    <w:rsid w:val="00F15695"/>
    <w:rsid w:val="00F61560"/>
    <w:rsid w:val="00FF504C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221"/>
  </w:style>
  <w:style w:type="paragraph" w:styleId="Footer">
    <w:name w:val="footer"/>
    <w:basedOn w:val="Normal"/>
    <w:link w:val="FooterChar"/>
    <w:uiPriority w:val="99"/>
    <w:unhideWhenUsed/>
    <w:rsid w:val="002A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221"/>
  </w:style>
  <w:style w:type="paragraph" w:styleId="NormalWeb">
    <w:name w:val="Normal (Web)"/>
    <w:basedOn w:val="Normal"/>
    <w:uiPriority w:val="99"/>
    <w:semiHidden/>
    <w:unhideWhenUsed/>
    <w:rsid w:val="00BD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6B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ogle.co.uk/url?sa=i&amp;rct=j&amp;q=&amp;esrc=s&amp;source=images&amp;cd=&amp;cad=rja&amp;uact=8&amp;ved=0ahUKEwjJxuL1gZ_UAhUE1hoKHbTeA4kQjRwIBw&amp;url=http://www.columbia.edu/cu/weai/exeas/asian-revolutions/resources/poster-politics.html&amp;psig=AFQjCNF44lbqGpbDfgcAwS-5yD0-mQ_F-g&amp;ust=149648786683297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Thumbs_up_font_awesome.sv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ogle.co.uk/url?sa=i&amp;rct=j&amp;q=&amp;esrc=s&amp;source=images&amp;cd=&amp;cad=rja&amp;uact=8&amp;ved=0ahUKEwiz4O-4gZ_UAhXJORoKHU6aAkgQjRwIBw&amp;url=http://www.greanvillepost.com/2015/02/27/the-stalin-question-lives-on/&amp;psig=AFQjCNEV0_rqeh8EdHL9HXGCY1bMBTbfFg&amp;ust=1496487736285659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F8C848-4B40-4B68-A772-7938EBA696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Lawson, Becky</cp:lastModifiedBy>
  <cp:revision>3</cp:revision>
  <cp:lastPrinted>2019-09-10T08:54:00Z</cp:lastPrinted>
  <dcterms:created xsi:type="dcterms:W3CDTF">2019-09-10T17:48:00Z</dcterms:created>
  <dcterms:modified xsi:type="dcterms:W3CDTF">2019-09-10T17:49:00Z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