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4EC5660B" w14:textId="166E31D6" w:rsidR="00C45580" w:rsidRDefault="00C26A4B" w:rsidP="00C45580">
            <w:pPr>
              <w:jc w:val="center"/>
              <w:rPr>
                <w:b/>
              </w:rPr>
            </w:pPr>
            <w:r>
              <w:rPr>
                <w:b/>
              </w:rPr>
              <w:t>L1/2 Cambridge National in Sports Studies</w:t>
            </w:r>
          </w:p>
          <w:p w14:paraId="28B4EA70" w14:textId="6E51B617" w:rsidR="00E85B48" w:rsidRPr="00F15695" w:rsidRDefault="00C26A4B" w:rsidP="00825467">
            <w:pPr>
              <w:jc w:val="center"/>
              <w:rPr>
                <w:b/>
              </w:rPr>
            </w:pPr>
            <w:r>
              <w:rPr>
                <w:b/>
              </w:rPr>
              <w:t>RO52: Developing Sports Skills</w:t>
            </w:r>
            <w:r w:rsidR="00243550">
              <w:rPr>
                <w:b/>
              </w:rPr>
              <w:t xml:space="preserve"> – LO</w:t>
            </w:r>
            <w:r w:rsidR="00C66DA7">
              <w:rPr>
                <w:b/>
              </w:rPr>
              <w:t>4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C45580" w14:paraId="06C61167" w14:textId="32188040" w:rsidTr="0098228F">
        <w:trPr>
          <w:trHeight w:val="324"/>
        </w:trPr>
        <w:tc>
          <w:tcPr>
            <w:tcW w:w="10590" w:type="dxa"/>
            <w:gridSpan w:val="5"/>
          </w:tcPr>
          <w:p w14:paraId="76E5F373" w14:textId="77777777" w:rsidR="00C45580" w:rsidRPr="00584245" w:rsidRDefault="00C45580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>develop your skills, techniques and tactics in team and individual sports.</w:t>
            </w:r>
            <w:r w:rsidRPr="00584245">
              <w:rPr>
                <w:sz w:val="20"/>
              </w:rPr>
              <w:t xml:space="preserve"> The aims are as follows:</w:t>
            </w:r>
          </w:p>
          <w:p w14:paraId="6EB97A36" w14:textId="77777777" w:rsidR="00C45580" w:rsidRPr="00584245" w:rsidRDefault="00C45580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5C925823" w14:textId="77777777" w:rsidR="00C45580" w:rsidRPr="00584245" w:rsidRDefault="00C45580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</w:t>
            </w:r>
            <w:bookmarkStart w:id="0" w:name="_GoBack"/>
            <w:bookmarkEnd w:id="0"/>
            <w:r w:rsidRPr="00584245">
              <w:rPr>
                <w:sz w:val="20"/>
              </w:rPr>
              <w:t>ation</w:t>
            </w:r>
          </w:p>
          <w:p w14:paraId="70FCE77F" w14:textId="754C0D8E" w:rsidR="00C45580" w:rsidRPr="00584245" w:rsidRDefault="00C45580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C45580" w14:paraId="07483786" w14:textId="77777777" w:rsidTr="004A16BE">
        <w:trPr>
          <w:trHeight w:val="324"/>
        </w:trPr>
        <w:tc>
          <w:tcPr>
            <w:tcW w:w="2547" w:type="dxa"/>
          </w:tcPr>
          <w:p w14:paraId="67731841" w14:textId="723865CB" w:rsidR="00C45580" w:rsidRPr="00584245" w:rsidRDefault="00C45580" w:rsidP="00C4558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5EEB632A" w14:textId="77777777" w:rsidR="00C45580" w:rsidRPr="00584245" w:rsidRDefault="00C45580" w:rsidP="00C45580">
            <w:pPr>
              <w:spacing w:after="0"/>
              <w:rPr>
                <w:sz w:val="20"/>
              </w:rPr>
            </w:pPr>
          </w:p>
        </w:tc>
      </w:tr>
      <w:tr w:rsidR="00C45580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45580" w:rsidRPr="000F0257" w:rsidRDefault="00C45580" w:rsidP="00C45580">
            <w:pPr>
              <w:jc w:val="center"/>
              <w:rPr>
                <w:b/>
              </w:rPr>
            </w:pPr>
            <w:r>
              <w:rPr>
                <w:b/>
              </w:rPr>
              <w:t>Lesson Title.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45580" w:rsidRPr="000F0257" w:rsidRDefault="00C45580" w:rsidP="00C45580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726" w:type="dxa"/>
          </w:tcPr>
          <w:p w14:paraId="4E0D1487" w14:textId="16DB7890" w:rsidR="00C45580" w:rsidRDefault="00C45580" w:rsidP="00C45580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50EE5" id="Group 8" o:spid="_x0000_s1026" style="position:absolute;margin-left:1.4pt;margin-top:14.3pt;width:91.5pt;height:26.5pt;z-index:251672576" coordsize="11620,33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&#13;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&#13;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&#13;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45580" w:rsidRDefault="00C45580" w:rsidP="00C45580"/>
        </w:tc>
        <w:tc>
          <w:tcPr>
            <w:tcW w:w="711" w:type="dxa"/>
          </w:tcPr>
          <w:p w14:paraId="3E194668" w14:textId="793E4BF7" w:rsidR="00C45580" w:rsidRDefault="00C45580" w:rsidP="00C45580"/>
        </w:tc>
      </w:tr>
      <w:tr w:rsidR="00C45580" w14:paraId="58E06230" w14:textId="360435D8" w:rsidTr="00B24E5E">
        <w:trPr>
          <w:trHeight w:val="210"/>
        </w:trPr>
        <w:tc>
          <w:tcPr>
            <w:tcW w:w="2547" w:type="dxa"/>
          </w:tcPr>
          <w:p w14:paraId="561E4EB6" w14:textId="02B8BDC8" w:rsidR="00C45580" w:rsidRPr="005929A8" w:rsidRDefault="00C45580" w:rsidP="00C4558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Evaluating performance</w:t>
            </w:r>
          </w:p>
          <w:p w14:paraId="5C2FA0EF" w14:textId="582D1F80" w:rsidR="00C45580" w:rsidRPr="005929A8" w:rsidRDefault="00C45580" w:rsidP="00C45580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E8F3DE" w14:textId="44F2ED09" w:rsidR="00C45580" w:rsidRPr="00243550" w:rsidRDefault="00C45580" w:rsidP="00C4558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19D56AF1" w14:textId="0BBEBC1A" w:rsidR="00C45580" w:rsidRPr="00BB6C7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LG2 – To be able to evaluate own performance and identify 3 strengths and 3 areas for improvement</w:t>
            </w:r>
          </w:p>
          <w:p w14:paraId="6211553F" w14:textId="2B202882" w:rsidR="00C45580" w:rsidRPr="00C66DA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LG3 – To justify and provide reasoning and impact of the strengths and areas for improvement</w:t>
            </w:r>
          </w:p>
        </w:tc>
        <w:tc>
          <w:tcPr>
            <w:tcW w:w="726" w:type="dxa"/>
          </w:tcPr>
          <w:p w14:paraId="000DA362" w14:textId="3DC6C58D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C45580" w:rsidRDefault="00C45580" w:rsidP="00C45580">
            <w:pPr>
              <w:spacing w:after="0"/>
            </w:pPr>
          </w:p>
        </w:tc>
      </w:tr>
      <w:tr w:rsidR="00C45580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0A321AEA" w:rsidR="00C45580" w:rsidRPr="008D4D02" w:rsidRDefault="00C45580" w:rsidP="00C4558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Classifications of skill</w:t>
            </w:r>
          </w:p>
        </w:tc>
        <w:tc>
          <w:tcPr>
            <w:tcW w:w="5997" w:type="dxa"/>
          </w:tcPr>
          <w:p w14:paraId="3145ECDF" w14:textId="6AFB8744" w:rsidR="00C45580" w:rsidRPr="00BB6C7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LG1 - To know the different classifications of skill</w:t>
            </w:r>
          </w:p>
          <w:p w14:paraId="31ECFAA5" w14:textId="629CFEFA" w:rsidR="00C45580" w:rsidRPr="00243550" w:rsidRDefault="00C45580" w:rsidP="00C4558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B6C77">
              <w:rPr>
                <w:rFonts w:ascii="Tahoma" w:hAnsi="Tahoma" w:cs="Tahoma"/>
                <w:sz w:val="16"/>
                <w:szCs w:val="16"/>
                <w:lang w:val="en-US"/>
              </w:rPr>
              <w:t xml:space="preserve">LG2 – </w:t>
            </w:r>
            <w:r w:rsidRPr="00BB6C77">
              <w:rPr>
                <w:rFonts w:ascii="Tahoma" w:hAnsi="Tahoma" w:cs="Tahoma"/>
                <w:sz w:val="16"/>
                <w:szCs w:val="16"/>
              </w:rPr>
              <w:t>To be able to place key skills on the simple/complex and open/closed continuums.</w:t>
            </w:r>
          </w:p>
        </w:tc>
        <w:tc>
          <w:tcPr>
            <w:tcW w:w="726" w:type="dxa"/>
          </w:tcPr>
          <w:p w14:paraId="6B585F1C" w14:textId="77777777" w:rsidR="00C45580" w:rsidRDefault="00C45580" w:rsidP="00C45580"/>
        </w:tc>
        <w:tc>
          <w:tcPr>
            <w:tcW w:w="609" w:type="dxa"/>
          </w:tcPr>
          <w:p w14:paraId="3845A6D7" w14:textId="77777777" w:rsidR="00C45580" w:rsidRDefault="00C45580" w:rsidP="00C45580"/>
        </w:tc>
        <w:tc>
          <w:tcPr>
            <w:tcW w:w="711" w:type="dxa"/>
          </w:tcPr>
          <w:p w14:paraId="631E4EB6" w14:textId="30D91DB9" w:rsidR="00C45580" w:rsidRDefault="00C45580" w:rsidP="00C45580"/>
        </w:tc>
      </w:tr>
      <w:tr w:rsidR="00C45580" w14:paraId="6905CFC4" w14:textId="77777777" w:rsidTr="00B24E5E">
        <w:trPr>
          <w:trHeight w:val="225"/>
        </w:trPr>
        <w:tc>
          <w:tcPr>
            <w:tcW w:w="2547" w:type="dxa"/>
          </w:tcPr>
          <w:p w14:paraId="2064AE74" w14:textId="51854E2A" w:rsidR="00C45580" w:rsidRPr="00BB6C77" w:rsidRDefault="00C45580" w:rsidP="00C455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Practice methods</w:t>
            </w:r>
          </w:p>
          <w:p w14:paraId="498DDBB4" w14:textId="0522BACB" w:rsidR="00C45580" w:rsidRPr="008D4D02" w:rsidRDefault="00C45580" w:rsidP="00C45580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45D36E33" w14:textId="49E1FEB5" w:rsidR="00C45580" w:rsidRPr="00BB6C7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LG1 - To know the types of practice that can be used to improve performance</w:t>
            </w:r>
          </w:p>
          <w:p w14:paraId="799A8A44" w14:textId="42B919BD" w:rsidR="00C45580" w:rsidRPr="00BB6C7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LG2 - To be able to give examples of practices that could be used to improve their performance </w:t>
            </w:r>
          </w:p>
          <w:p w14:paraId="41477595" w14:textId="521D44CC" w:rsidR="00C45580" w:rsidRPr="00C66DA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LG2 – To be able to design a skill practice to improve performance</w:t>
            </w:r>
          </w:p>
        </w:tc>
        <w:tc>
          <w:tcPr>
            <w:tcW w:w="726" w:type="dxa"/>
          </w:tcPr>
          <w:p w14:paraId="6232629A" w14:textId="0FC0279D" w:rsidR="00C45580" w:rsidRDefault="00C45580" w:rsidP="00C45580"/>
        </w:tc>
        <w:tc>
          <w:tcPr>
            <w:tcW w:w="609" w:type="dxa"/>
          </w:tcPr>
          <w:p w14:paraId="41FDA276" w14:textId="2F5D9242" w:rsidR="00C45580" w:rsidRDefault="00C45580" w:rsidP="00C45580"/>
        </w:tc>
        <w:tc>
          <w:tcPr>
            <w:tcW w:w="711" w:type="dxa"/>
          </w:tcPr>
          <w:p w14:paraId="3A4E4DA7" w14:textId="550EA439" w:rsidR="00C45580" w:rsidRDefault="00C45580" w:rsidP="00C45580"/>
        </w:tc>
      </w:tr>
      <w:tr w:rsidR="00C45580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551F1863" w:rsidR="00C45580" w:rsidRPr="00C66DA7" w:rsidRDefault="00C45580" w:rsidP="00C455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Leading skill practices</w:t>
            </w:r>
            <w:r w:rsidRPr="00BB6C7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63F525B8" w14:textId="4C20DE3D" w:rsidR="00C45580" w:rsidRPr="00243550" w:rsidRDefault="00C45580" w:rsidP="00C4558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4EB4E1E1" w14:textId="652722DB" w:rsidR="00C45580" w:rsidRPr="00243550" w:rsidRDefault="00C45580" w:rsidP="00C4558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LG3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BB6C77">
              <w:rPr>
                <w:rFonts w:ascii="Tahoma" w:hAnsi="Tahoma" w:cs="Tahoma"/>
                <w:sz w:val="16"/>
                <w:szCs w:val="16"/>
              </w:rPr>
              <w:t xml:space="preserve"> To demonstrate the leading of a skill practice for a selected group of peers</w:t>
            </w:r>
          </w:p>
        </w:tc>
        <w:tc>
          <w:tcPr>
            <w:tcW w:w="726" w:type="dxa"/>
          </w:tcPr>
          <w:p w14:paraId="0C4A4D02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C45580" w:rsidRDefault="00C45580" w:rsidP="00C45580">
            <w:pPr>
              <w:spacing w:after="0"/>
            </w:pPr>
          </w:p>
        </w:tc>
      </w:tr>
      <w:tr w:rsidR="00C45580" w14:paraId="062B3143" w14:textId="77777777" w:rsidTr="00B24E5E">
        <w:trPr>
          <w:trHeight w:val="225"/>
        </w:trPr>
        <w:tc>
          <w:tcPr>
            <w:tcW w:w="2547" w:type="dxa"/>
          </w:tcPr>
          <w:p w14:paraId="5EF0D700" w14:textId="08ADDDEC" w:rsidR="00C45580" w:rsidRPr="00C66DA7" w:rsidRDefault="00C45580" w:rsidP="00C455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24355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Leading skill practices</w:t>
            </w:r>
            <w:r w:rsidRPr="00BB6C7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22AF1D2A" w14:textId="30FC6D10" w:rsidR="00C45580" w:rsidRPr="00AB426E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32FE8BC8" w14:textId="1E6DD967" w:rsidR="00C45580" w:rsidRPr="00243550" w:rsidRDefault="00C45580" w:rsidP="00C4558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LG3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BB6C77">
              <w:rPr>
                <w:rFonts w:ascii="Tahoma" w:hAnsi="Tahoma" w:cs="Tahoma"/>
                <w:sz w:val="16"/>
                <w:szCs w:val="16"/>
              </w:rPr>
              <w:t xml:space="preserve"> To demonstrate the leading of a skill practice for a selected group of peers</w:t>
            </w:r>
          </w:p>
        </w:tc>
        <w:tc>
          <w:tcPr>
            <w:tcW w:w="726" w:type="dxa"/>
          </w:tcPr>
          <w:p w14:paraId="6A4541FC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C45580" w:rsidRDefault="00C45580" w:rsidP="00C45580">
            <w:pPr>
              <w:spacing w:after="0"/>
            </w:pPr>
          </w:p>
        </w:tc>
      </w:tr>
      <w:tr w:rsidR="00C45580" w14:paraId="7ADA448D" w14:textId="77777777" w:rsidTr="00B24E5E">
        <w:trPr>
          <w:trHeight w:val="225"/>
        </w:trPr>
        <w:tc>
          <w:tcPr>
            <w:tcW w:w="2547" w:type="dxa"/>
          </w:tcPr>
          <w:p w14:paraId="03FB09B1" w14:textId="50AF7E1A" w:rsidR="00C45580" w:rsidRPr="00BB6C77" w:rsidRDefault="00C45580" w:rsidP="00C4558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6.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Assignment completion</w:t>
            </w:r>
          </w:p>
          <w:p w14:paraId="187EB197" w14:textId="6AA82E07" w:rsidR="00C45580" w:rsidRPr="00AB426E" w:rsidRDefault="00C45580" w:rsidP="00C4558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4F6FA680" w14:textId="09BAE9B7" w:rsidR="00C45580" w:rsidRPr="00AB426E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LG3 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BB6C77">
              <w:rPr>
                <w:rFonts w:ascii="Tahoma" w:hAnsi="Tahoma" w:cs="Tahoma"/>
                <w:sz w:val="16"/>
                <w:szCs w:val="16"/>
              </w:rPr>
              <w:t>o demonstrate knowledge of practice methods in completing assignment 3 part 1</w:t>
            </w:r>
          </w:p>
        </w:tc>
        <w:tc>
          <w:tcPr>
            <w:tcW w:w="726" w:type="dxa"/>
          </w:tcPr>
          <w:p w14:paraId="095362A2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C45580" w:rsidRDefault="00C45580" w:rsidP="00C45580">
            <w:pPr>
              <w:spacing w:after="0"/>
            </w:pPr>
          </w:p>
        </w:tc>
      </w:tr>
      <w:tr w:rsidR="00C45580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63E85F41" w:rsidR="00C45580" w:rsidRPr="00C66DA7" w:rsidRDefault="00C45580" w:rsidP="00C4558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7.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Assignment completion</w:t>
            </w:r>
          </w:p>
        </w:tc>
        <w:tc>
          <w:tcPr>
            <w:tcW w:w="5997" w:type="dxa"/>
          </w:tcPr>
          <w:p w14:paraId="24B99170" w14:textId="3BC023E2" w:rsidR="00C45580" w:rsidRPr="00AB426E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LG3 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BB6C77">
              <w:rPr>
                <w:rFonts w:ascii="Tahoma" w:hAnsi="Tahoma" w:cs="Tahoma"/>
                <w:sz w:val="16"/>
                <w:szCs w:val="16"/>
              </w:rPr>
              <w:t>o demonstrate knowledge of practice methods in completing assignment 3 part 1</w:t>
            </w:r>
          </w:p>
        </w:tc>
        <w:tc>
          <w:tcPr>
            <w:tcW w:w="726" w:type="dxa"/>
          </w:tcPr>
          <w:p w14:paraId="7E0D2B1C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C45580" w:rsidRDefault="00C45580" w:rsidP="00C45580">
            <w:pPr>
              <w:spacing w:after="0"/>
            </w:pPr>
          </w:p>
        </w:tc>
      </w:tr>
      <w:tr w:rsidR="00C45580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5036D590" w:rsidR="00C45580" w:rsidRPr="008D4D02" w:rsidRDefault="00C45580" w:rsidP="00C4558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8.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Measuring Improvements</w:t>
            </w:r>
          </w:p>
        </w:tc>
        <w:tc>
          <w:tcPr>
            <w:tcW w:w="5997" w:type="dxa"/>
          </w:tcPr>
          <w:p w14:paraId="348D5792" w14:textId="77777777" w:rsidR="00C45580" w:rsidRPr="00BB6C77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LG1 – To know how to measure improvement in skills, techniques and strategies developed. </w:t>
            </w:r>
          </w:p>
          <w:p w14:paraId="0043153A" w14:textId="20B10C09" w:rsidR="00C45580" w:rsidRPr="00AB426E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>LG2 – To be able to give specific examples of how to use methods of measuring improvement in their selected sport.</w:t>
            </w:r>
          </w:p>
        </w:tc>
        <w:tc>
          <w:tcPr>
            <w:tcW w:w="726" w:type="dxa"/>
          </w:tcPr>
          <w:p w14:paraId="289206AC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C45580" w:rsidRDefault="00C45580" w:rsidP="00C45580">
            <w:pPr>
              <w:spacing w:after="0"/>
            </w:pPr>
          </w:p>
        </w:tc>
      </w:tr>
      <w:tr w:rsidR="00C45580" w14:paraId="03CC7019" w14:textId="77777777" w:rsidTr="00B24E5E">
        <w:trPr>
          <w:trHeight w:val="225"/>
        </w:trPr>
        <w:tc>
          <w:tcPr>
            <w:tcW w:w="2547" w:type="dxa"/>
          </w:tcPr>
          <w:p w14:paraId="7EE23672" w14:textId="474FBEA1" w:rsidR="00C45580" w:rsidRPr="00BB6C77" w:rsidRDefault="00C45580" w:rsidP="00C4558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9.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BB6C77">
              <w:rPr>
                <w:rFonts w:ascii="Tahoma" w:hAnsi="Tahoma" w:cs="Tahoma"/>
                <w:b/>
                <w:sz w:val="16"/>
                <w:szCs w:val="16"/>
              </w:rPr>
              <w:t xml:space="preserve"> Assignment completion</w:t>
            </w:r>
          </w:p>
          <w:p w14:paraId="285CD667" w14:textId="5F313C46" w:rsidR="00C45580" w:rsidRPr="00AB426E" w:rsidRDefault="00C45580" w:rsidP="00C45580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0C9A0589" w14:textId="4CE02FE2" w:rsidR="00C45580" w:rsidRPr="00AB426E" w:rsidRDefault="00C45580" w:rsidP="00C45580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BB6C77">
              <w:rPr>
                <w:rFonts w:ascii="Tahoma" w:hAnsi="Tahoma" w:cs="Tahoma"/>
                <w:sz w:val="16"/>
                <w:szCs w:val="16"/>
              </w:rPr>
              <w:t xml:space="preserve">LG3 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BB6C77">
              <w:rPr>
                <w:rFonts w:ascii="Tahoma" w:hAnsi="Tahoma" w:cs="Tahoma"/>
                <w:sz w:val="16"/>
                <w:szCs w:val="16"/>
              </w:rPr>
              <w:t>o demonstrate knowledge of methods of measuring improvement in completing assignment 3 part 2</w:t>
            </w:r>
          </w:p>
        </w:tc>
        <w:tc>
          <w:tcPr>
            <w:tcW w:w="726" w:type="dxa"/>
          </w:tcPr>
          <w:p w14:paraId="0BD323A0" w14:textId="77777777" w:rsidR="00C45580" w:rsidRDefault="00C45580" w:rsidP="00C45580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C45580" w:rsidRDefault="00C45580" w:rsidP="00C45580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C45580" w:rsidRDefault="00C45580" w:rsidP="00C45580">
            <w:pPr>
              <w:spacing w:after="0"/>
            </w:pPr>
          </w:p>
        </w:tc>
      </w:tr>
    </w:tbl>
    <w:p w14:paraId="3E0DDE14" w14:textId="70E9771B" w:rsidR="00553593" w:rsidRDefault="00C45580"/>
    <w:tbl>
      <w:tblPr>
        <w:tblpPr w:leftFromText="180" w:rightFromText="180" w:vertAnchor="page" w:horzAnchor="margin" w:tblpY="908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C45580" w:rsidRPr="00584245" w14:paraId="7BB7D6E3" w14:textId="77777777" w:rsidTr="00C45580">
        <w:trPr>
          <w:trHeight w:val="983"/>
        </w:trPr>
        <w:tc>
          <w:tcPr>
            <w:tcW w:w="10590" w:type="dxa"/>
          </w:tcPr>
          <w:p w14:paraId="01B0EE6F" w14:textId="674E211E" w:rsidR="00C45580" w:rsidRPr="00584245" w:rsidRDefault="00C45580" w:rsidP="00C45580">
            <w:pPr>
              <w:spacing w:after="0"/>
              <w:rPr>
                <w:sz w:val="20"/>
              </w:rPr>
            </w:pPr>
          </w:p>
        </w:tc>
      </w:tr>
    </w:tbl>
    <w:p w14:paraId="478B309B" w14:textId="22494241" w:rsidR="00AB426E" w:rsidRDefault="00C455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F834A" wp14:editId="09DC9942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734175" cy="1229710"/>
                <wp:effectExtent l="12700" t="12700" r="952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91E42" w14:textId="77777777" w:rsidR="00C45580" w:rsidRPr="004F462A" w:rsidRDefault="00C45580" w:rsidP="00C4558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6331C1B4" w14:textId="6CC703A8" w:rsidR="00C45580" w:rsidRPr="00C45580" w:rsidRDefault="00C45580" w:rsidP="00C45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5580">
                              <w:rPr>
                                <w:sz w:val="16"/>
                                <w:szCs w:val="16"/>
                              </w:rPr>
                              <w:t>LG1: Basic knowledge of skills, how they are categorised and the methods that can be used to improve these. Also, how improvements in them can be measured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will also help other topics and units e.g. Outdoor and Adventurous Activities Unit. </w:t>
                            </w:r>
                          </w:p>
                          <w:p w14:paraId="06E111F4" w14:textId="5ACCF034" w:rsidR="00C45580" w:rsidRPr="00C45580" w:rsidRDefault="00C45580" w:rsidP="00C45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5580">
                              <w:rPr>
                                <w:sz w:val="16"/>
                                <w:szCs w:val="16"/>
                              </w:rPr>
                              <w:t xml:space="preserve">LG2: Applying examples of specific skills from their chosen sports to skill classification, continuum, practice methods and improvement measures. Also including </w:t>
                            </w:r>
                            <w:proofErr w:type="spellStart"/>
                            <w:r w:rsidRPr="00C45580">
                              <w:rPr>
                                <w:sz w:val="16"/>
                                <w:szCs w:val="16"/>
                              </w:rPr>
                              <w:t>self evaluation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will help to make improvements to performances for LO1 and LO2. </w:t>
                            </w:r>
                          </w:p>
                          <w:p w14:paraId="50005D25" w14:textId="037A5EEA" w:rsidR="00C45580" w:rsidRPr="00C45580" w:rsidRDefault="00C45580" w:rsidP="00C45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5580">
                              <w:rPr>
                                <w:sz w:val="16"/>
                                <w:szCs w:val="16"/>
                              </w:rPr>
                              <w:t>LG3: Being able to demonstrate knowledge of the practice methods and methods of measuring improvement to assess higher marks in the written assignment.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83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95pt;width:530.25pt;height:96.8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" fillcolor="white [3201]" strokeweight="1.5pt">
                <v:textbox>
                  <w:txbxContent>
                    <w:p w14:paraId="2DC91E42" w14:textId="77777777" w:rsidR="00C45580" w:rsidRPr="004F462A" w:rsidRDefault="00C45580" w:rsidP="00C4558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6331C1B4" w14:textId="6CC703A8" w:rsidR="00C45580" w:rsidRPr="00C45580" w:rsidRDefault="00C45580" w:rsidP="00C45580">
                      <w:pPr>
                        <w:rPr>
                          <w:sz w:val="16"/>
                          <w:szCs w:val="16"/>
                        </w:rPr>
                      </w:pPr>
                      <w:r w:rsidRPr="00C45580">
                        <w:rPr>
                          <w:sz w:val="16"/>
                          <w:szCs w:val="16"/>
                        </w:rPr>
                        <w:t>LG1: Basic knowledge of skills, how they are categorised and the methods that can be used to improve these. Also, how improvements in them can be measured</w:t>
                      </w:r>
                      <w:r>
                        <w:rPr>
                          <w:sz w:val="16"/>
                          <w:szCs w:val="16"/>
                        </w:rPr>
                        <w:t xml:space="preserve">, will also help other topics and units e.g. Outdoor and Adventurous Activities Unit. </w:t>
                      </w:r>
                    </w:p>
                    <w:p w14:paraId="06E111F4" w14:textId="5ACCF034" w:rsidR="00C45580" w:rsidRPr="00C45580" w:rsidRDefault="00C45580" w:rsidP="00C45580">
                      <w:pPr>
                        <w:rPr>
                          <w:sz w:val="16"/>
                          <w:szCs w:val="16"/>
                        </w:rPr>
                      </w:pPr>
                      <w:r w:rsidRPr="00C45580">
                        <w:rPr>
                          <w:sz w:val="16"/>
                          <w:szCs w:val="16"/>
                        </w:rPr>
                        <w:t xml:space="preserve">LG2: Applying examples of specific skills from their chosen sports to skill classification, continuum, practice methods and improvement measures. Also including </w:t>
                      </w:r>
                      <w:proofErr w:type="spellStart"/>
                      <w:r w:rsidRPr="00C45580">
                        <w:rPr>
                          <w:sz w:val="16"/>
                          <w:szCs w:val="16"/>
                        </w:rPr>
                        <w:t>self evaluation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will help to make improvements to performances for LO1 and LO2. </w:t>
                      </w:r>
                    </w:p>
                    <w:p w14:paraId="50005D25" w14:textId="037A5EEA" w:rsidR="00C45580" w:rsidRPr="00C45580" w:rsidRDefault="00C45580" w:rsidP="00C45580">
                      <w:pPr>
                        <w:rPr>
                          <w:sz w:val="16"/>
                          <w:szCs w:val="16"/>
                        </w:rPr>
                      </w:pPr>
                      <w:r w:rsidRPr="00C45580">
                        <w:rPr>
                          <w:sz w:val="16"/>
                          <w:szCs w:val="16"/>
                        </w:rPr>
                        <w:t>LG3: Being able to demonstrate knowledge of the practice methods and methods of measuring improvement to assess higher marks in the written assignment.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D3C34"/>
    <w:rsid w:val="001E6A96"/>
    <w:rsid w:val="00243550"/>
    <w:rsid w:val="00274AAC"/>
    <w:rsid w:val="002A28AD"/>
    <w:rsid w:val="002E0C04"/>
    <w:rsid w:val="002F259E"/>
    <w:rsid w:val="00317FA8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9589B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D4D02"/>
    <w:rsid w:val="008E416C"/>
    <w:rsid w:val="00971232"/>
    <w:rsid w:val="009777B2"/>
    <w:rsid w:val="009D7C2F"/>
    <w:rsid w:val="00A4322C"/>
    <w:rsid w:val="00A962AA"/>
    <w:rsid w:val="00AB426E"/>
    <w:rsid w:val="00AE0ABA"/>
    <w:rsid w:val="00B23497"/>
    <w:rsid w:val="00B24E5E"/>
    <w:rsid w:val="00B85982"/>
    <w:rsid w:val="00BC1C13"/>
    <w:rsid w:val="00C010E9"/>
    <w:rsid w:val="00C26A4B"/>
    <w:rsid w:val="00C45580"/>
    <w:rsid w:val="00C46DA0"/>
    <w:rsid w:val="00C66DA7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48EDD-93D5-451A-9813-C6522E1C5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1650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6</cp:revision>
  <dcterms:created xsi:type="dcterms:W3CDTF">2019-07-27T16:18:00Z</dcterms:created>
  <dcterms:modified xsi:type="dcterms:W3CDTF">2019-08-13T19:53:00Z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