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76"/>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0F0257" w:rsidRPr="009D1CBB" w14:paraId="3F929C82" w14:textId="03B0101A" w:rsidTr="00E904C9">
        <w:trPr>
          <w:trHeight w:val="360"/>
        </w:trPr>
        <w:tc>
          <w:tcPr>
            <w:tcW w:w="2547" w:type="dxa"/>
            <w:vAlign w:val="center"/>
          </w:tcPr>
          <w:p w14:paraId="28B4EA70" w14:textId="4724DAB9" w:rsidR="00E85B48" w:rsidRPr="009D1CBB" w:rsidRDefault="00831538" w:rsidP="009D1CBB">
            <w:pPr>
              <w:spacing w:after="0"/>
              <w:jc w:val="center"/>
              <w:rPr>
                <w:b/>
                <w:sz w:val="18"/>
                <w:szCs w:val="18"/>
              </w:rPr>
            </w:pPr>
            <w:r w:rsidRPr="009D1CBB">
              <w:rPr>
                <w:b/>
                <w:sz w:val="18"/>
                <w:szCs w:val="18"/>
              </w:rPr>
              <w:t xml:space="preserve">Sixth Form </w:t>
            </w:r>
            <w:r w:rsidR="00DF21BB" w:rsidRPr="009D1CBB">
              <w:rPr>
                <w:b/>
                <w:sz w:val="18"/>
                <w:szCs w:val="18"/>
              </w:rPr>
              <w:t xml:space="preserve">Unit </w:t>
            </w:r>
            <w:r w:rsidR="00187705" w:rsidRPr="009D1CBB">
              <w:rPr>
                <w:b/>
                <w:sz w:val="18"/>
                <w:szCs w:val="18"/>
              </w:rPr>
              <w:t>9</w:t>
            </w:r>
            <w:r w:rsidR="00DF21BB" w:rsidRPr="009D1CBB">
              <w:rPr>
                <w:b/>
                <w:sz w:val="18"/>
                <w:szCs w:val="18"/>
              </w:rPr>
              <w:t xml:space="preserve"> </w:t>
            </w:r>
          </w:p>
        </w:tc>
        <w:tc>
          <w:tcPr>
            <w:tcW w:w="8043" w:type="dxa"/>
            <w:gridSpan w:val="6"/>
            <w:shd w:val="clear" w:color="auto" w:fill="000000" w:themeFill="text1"/>
            <w:vAlign w:val="center"/>
          </w:tcPr>
          <w:p w14:paraId="14666195" w14:textId="75FBB268" w:rsidR="00E85B48" w:rsidRPr="009D1CBB" w:rsidRDefault="001E7AF2" w:rsidP="009D1CBB">
            <w:pPr>
              <w:spacing w:after="0"/>
              <w:jc w:val="center"/>
              <w:rPr>
                <w:b/>
                <w:color w:val="FFFFFF" w:themeColor="background1"/>
                <w:sz w:val="18"/>
                <w:szCs w:val="18"/>
              </w:rPr>
            </w:pPr>
            <w:r w:rsidRPr="009D1CBB">
              <w:rPr>
                <w:b/>
                <w:color w:val="FFFFFF" w:themeColor="background1"/>
                <w:sz w:val="18"/>
                <w:szCs w:val="18"/>
              </w:rPr>
              <w:t>Road Map</w:t>
            </w:r>
          </w:p>
        </w:tc>
      </w:tr>
      <w:tr w:rsidR="000B079A" w:rsidRPr="009D1CBB" w14:paraId="06C61167" w14:textId="32188040" w:rsidTr="00B24E5E">
        <w:trPr>
          <w:trHeight w:val="324"/>
        </w:trPr>
        <w:tc>
          <w:tcPr>
            <w:tcW w:w="2547" w:type="dxa"/>
            <w:vMerge w:val="restart"/>
          </w:tcPr>
          <w:p w14:paraId="72887347" w14:textId="4AFAFCCF" w:rsidR="000B079A" w:rsidRPr="009D1CBB" w:rsidRDefault="000B079A" w:rsidP="009D1CBB">
            <w:pPr>
              <w:spacing w:after="0"/>
              <w:rPr>
                <w:sz w:val="18"/>
                <w:szCs w:val="18"/>
              </w:rPr>
            </w:pPr>
            <w:r w:rsidRPr="009D1CBB">
              <w:rPr>
                <w:sz w:val="18"/>
                <w:szCs w:val="18"/>
              </w:rPr>
              <w:t xml:space="preserve">In this unit you will investigate </w:t>
            </w:r>
            <w:r w:rsidR="009D1CBB" w:rsidRPr="009D1CBB">
              <w:rPr>
                <w:sz w:val="18"/>
                <w:szCs w:val="18"/>
              </w:rPr>
              <w:t>the importance of hard work and the risks of a ‘quick fix’</w:t>
            </w:r>
          </w:p>
          <w:p w14:paraId="4F2EF46A" w14:textId="266CD5A4" w:rsidR="000B079A" w:rsidRPr="009D1CBB" w:rsidRDefault="000B079A" w:rsidP="009D1CBB">
            <w:pPr>
              <w:spacing w:after="0"/>
              <w:rPr>
                <w:sz w:val="18"/>
                <w:szCs w:val="18"/>
              </w:rPr>
            </w:pPr>
            <w:r w:rsidRPr="009D1CBB">
              <w:rPr>
                <w:b/>
                <w:sz w:val="18"/>
                <w:szCs w:val="18"/>
              </w:rPr>
              <w:t>LG1</w:t>
            </w:r>
            <w:r w:rsidRPr="009D1CBB">
              <w:rPr>
                <w:sz w:val="18"/>
                <w:szCs w:val="18"/>
              </w:rPr>
              <w:t>: Knowledge</w:t>
            </w:r>
          </w:p>
          <w:p w14:paraId="384CC0B5" w14:textId="6E7B450D" w:rsidR="000B079A" w:rsidRPr="009D1CBB" w:rsidRDefault="000B079A" w:rsidP="009D1CBB">
            <w:pPr>
              <w:spacing w:after="0"/>
              <w:rPr>
                <w:sz w:val="18"/>
                <w:szCs w:val="18"/>
              </w:rPr>
            </w:pPr>
            <w:r w:rsidRPr="009D1CBB">
              <w:rPr>
                <w:b/>
                <w:sz w:val="18"/>
                <w:szCs w:val="18"/>
              </w:rPr>
              <w:t>LG2</w:t>
            </w:r>
            <w:r w:rsidRPr="009D1CBB">
              <w:rPr>
                <w:sz w:val="18"/>
                <w:szCs w:val="18"/>
              </w:rPr>
              <w:t>: Application</w:t>
            </w:r>
          </w:p>
          <w:p w14:paraId="49C0DC09" w14:textId="32861EEB" w:rsidR="000B079A" w:rsidRPr="009D1CBB" w:rsidRDefault="000B079A" w:rsidP="009D1CBB">
            <w:pPr>
              <w:spacing w:after="0"/>
              <w:rPr>
                <w:sz w:val="18"/>
                <w:szCs w:val="18"/>
              </w:rPr>
            </w:pPr>
            <w:r w:rsidRPr="009D1CBB">
              <w:rPr>
                <w:b/>
                <w:sz w:val="18"/>
                <w:szCs w:val="18"/>
              </w:rPr>
              <w:t>LG3</w:t>
            </w:r>
            <w:r w:rsidRPr="009D1CBB">
              <w:rPr>
                <w:sz w:val="18"/>
                <w:szCs w:val="18"/>
              </w:rPr>
              <w:t>: Skills</w:t>
            </w:r>
          </w:p>
        </w:tc>
        <w:tc>
          <w:tcPr>
            <w:tcW w:w="1815" w:type="dxa"/>
          </w:tcPr>
          <w:p w14:paraId="6578C887" w14:textId="50EEA67F" w:rsidR="000B079A" w:rsidRPr="009D1CBB" w:rsidRDefault="000B079A" w:rsidP="009D1CBB">
            <w:pPr>
              <w:spacing w:after="0"/>
              <w:rPr>
                <w:sz w:val="18"/>
                <w:szCs w:val="18"/>
              </w:rPr>
            </w:pPr>
            <w:r w:rsidRPr="009D1CBB">
              <w:rPr>
                <w:sz w:val="18"/>
                <w:szCs w:val="18"/>
              </w:rPr>
              <w:t>Assessment Grades</w:t>
            </w:r>
          </w:p>
        </w:tc>
        <w:tc>
          <w:tcPr>
            <w:tcW w:w="2475" w:type="dxa"/>
          </w:tcPr>
          <w:p w14:paraId="5A99224F" w14:textId="77777777" w:rsidR="000B079A" w:rsidRPr="009D1CBB" w:rsidRDefault="000B079A" w:rsidP="009D1CBB">
            <w:pPr>
              <w:spacing w:after="0"/>
              <w:rPr>
                <w:sz w:val="18"/>
                <w:szCs w:val="18"/>
              </w:rPr>
            </w:pPr>
          </w:p>
        </w:tc>
        <w:tc>
          <w:tcPr>
            <w:tcW w:w="3753" w:type="dxa"/>
            <w:gridSpan w:val="4"/>
          </w:tcPr>
          <w:p w14:paraId="70FCE77F" w14:textId="77777777" w:rsidR="000B079A" w:rsidRPr="009D1CBB" w:rsidRDefault="000B079A" w:rsidP="009D1CBB">
            <w:pPr>
              <w:spacing w:after="0"/>
              <w:rPr>
                <w:sz w:val="18"/>
                <w:szCs w:val="18"/>
              </w:rPr>
            </w:pPr>
          </w:p>
        </w:tc>
      </w:tr>
      <w:tr w:rsidR="000B079A" w:rsidRPr="009D1CBB" w14:paraId="0684188D" w14:textId="7724BD5A" w:rsidTr="00B24E5E">
        <w:trPr>
          <w:trHeight w:val="330"/>
        </w:trPr>
        <w:tc>
          <w:tcPr>
            <w:tcW w:w="2547" w:type="dxa"/>
            <w:vMerge/>
          </w:tcPr>
          <w:p w14:paraId="1DEC050A" w14:textId="77777777" w:rsidR="000B079A" w:rsidRPr="009D1CBB" w:rsidRDefault="000B079A" w:rsidP="009D1CBB">
            <w:pPr>
              <w:spacing w:after="0"/>
              <w:rPr>
                <w:sz w:val="18"/>
                <w:szCs w:val="18"/>
              </w:rPr>
            </w:pPr>
          </w:p>
        </w:tc>
        <w:tc>
          <w:tcPr>
            <w:tcW w:w="4290" w:type="dxa"/>
            <w:gridSpan w:val="2"/>
          </w:tcPr>
          <w:p w14:paraId="5E166CD7" w14:textId="1CB55E2A" w:rsidR="000B079A" w:rsidRPr="009D1CBB" w:rsidRDefault="00831538" w:rsidP="009D1CBB">
            <w:pPr>
              <w:spacing w:after="0"/>
              <w:rPr>
                <w:sz w:val="18"/>
                <w:szCs w:val="18"/>
              </w:rPr>
            </w:pPr>
            <w:r w:rsidRPr="009D1CBB">
              <w:rPr>
                <w:sz w:val="18"/>
                <w:szCs w:val="18"/>
              </w:rPr>
              <w:t>Pre topic assessment</w:t>
            </w:r>
          </w:p>
          <w:p w14:paraId="30A2FE17" w14:textId="77777777" w:rsidR="00831538" w:rsidRPr="009D1CBB" w:rsidRDefault="00831538" w:rsidP="009D1CBB">
            <w:pPr>
              <w:spacing w:after="0"/>
              <w:rPr>
                <w:sz w:val="18"/>
                <w:szCs w:val="18"/>
              </w:rPr>
            </w:pPr>
          </w:p>
          <w:p w14:paraId="028A163F" w14:textId="1D5A6A0C" w:rsidR="00831538" w:rsidRPr="009D1CBB" w:rsidRDefault="00831538" w:rsidP="009D1CBB">
            <w:pPr>
              <w:spacing w:after="0"/>
              <w:rPr>
                <w:sz w:val="18"/>
                <w:szCs w:val="18"/>
              </w:rPr>
            </w:pPr>
          </w:p>
        </w:tc>
        <w:tc>
          <w:tcPr>
            <w:tcW w:w="3753" w:type="dxa"/>
            <w:gridSpan w:val="4"/>
          </w:tcPr>
          <w:p w14:paraId="578114D0" w14:textId="77777777" w:rsidR="000B079A" w:rsidRPr="009D1CBB" w:rsidRDefault="000B079A" w:rsidP="009D1CBB">
            <w:pPr>
              <w:spacing w:after="0"/>
              <w:rPr>
                <w:sz w:val="18"/>
                <w:szCs w:val="18"/>
              </w:rPr>
            </w:pPr>
          </w:p>
        </w:tc>
      </w:tr>
      <w:tr w:rsidR="000B079A" w:rsidRPr="009D1CBB" w14:paraId="3843AE8E" w14:textId="3DEBBB0E" w:rsidTr="00B24E5E">
        <w:trPr>
          <w:trHeight w:val="285"/>
        </w:trPr>
        <w:tc>
          <w:tcPr>
            <w:tcW w:w="2547" w:type="dxa"/>
            <w:vMerge/>
          </w:tcPr>
          <w:p w14:paraId="76F948BB" w14:textId="77777777" w:rsidR="000B079A" w:rsidRPr="009D1CBB" w:rsidRDefault="000B079A" w:rsidP="009D1CBB">
            <w:pPr>
              <w:spacing w:after="0"/>
              <w:rPr>
                <w:sz w:val="18"/>
                <w:szCs w:val="18"/>
              </w:rPr>
            </w:pPr>
          </w:p>
        </w:tc>
        <w:tc>
          <w:tcPr>
            <w:tcW w:w="4290" w:type="dxa"/>
            <w:gridSpan w:val="2"/>
          </w:tcPr>
          <w:p w14:paraId="546816E8" w14:textId="3B2FB939" w:rsidR="000B079A" w:rsidRPr="009D1CBB" w:rsidRDefault="00831538" w:rsidP="009D1CBB">
            <w:pPr>
              <w:spacing w:after="0"/>
              <w:rPr>
                <w:sz w:val="18"/>
                <w:szCs w:val="18"/>
              </w:rPr>
            </w:pPr>
            <w:r w:rsidRPr="009D1CBB">
              <w:rPr>
                <w:sz w:val="18"/>
                <w:szCs w:val="18"/>
              </w:rPr>
              <w:t>Post topic assessment</w:t>
            </w:r>
          </w:p>
        </w:tc>
        <w:tc>
          <w:tcPr>
            <w:tcW w:w="3753" w:type="dxa"/>
            <w:gridSpan w:val="4"/>
          </w:tcPr>
          <w:p w14:paraId="1773D4AA" w14:textId="77777777" w:rsidR="000B079A" w:rsidRPr="009D1CBB" w:rsidRDefault="000B079A" w:rsidP="009D1CBB">
            <w:pPr>
              <w:spacing w:after="0"/>
              <w:rPr>
                <w:sz w:val="18"/>
                <w:szCs w:val="18"/>
              </w:rPr>
            </w:pPr>
          </w:p>
        </w:tc>
      </w:tr>
      <w:tr w:rsidR="000B079A" w:rsidRPr="009D1CBB" w14:paraId="6AAEE81C" w14:textId="77777777" w:rsidTr="00E904C9">
        <w:trPr>
          <w:trHeight w:val="628"/>
        </w:trPr>
        <w:tc>
          <w:tcPr>
            <w:tcW w:w="2547" w:type="dxa"/>
            <w:shd w:val="clear" w:color="auto" w:fill="D9D9D9" w:themeFill="background1" w:themeFillShade="D9"/>
            <w:vAlign w:val="center"/>
          </w:tcPr>
          <w:p w14:paraId="47F3BC38" w14:textId="09FE23E1" w:rsidR="00CE49C5" w:rsidRPr="009D1CBB" w:rsidRDefault="001E7AF2" w:rsidP="009D1CBB">
            <w:pPr>
              <w:spacing w:after="0"/>
              <w:jc w:val="center"/>
              <w:rPr>
                <w:b/>
                <w:sz w:val="18"/>
                <w:szCs w:val="18"/>
              </w:rPr>
            </w:pPr>
            <w:r w:rsidRPr="009D1CBB">
              <w:rPr>
                <w:b/>
                <w:sz w:val="18"/>
                <w:szCs w:val="18"/>
              </w:rPr>
              <w:t>Themes</w:t>
            </w:r>
          </w:p>
        </w:tc>
        <w:tc>
          <w:tcPr>
            <w:tcW w:w="5997" w:type="dxa"/>
            <w:gridSpan w:val="3"/>
            <w:shd w:val="clear" w:color="auto" w:fill="D9D9D9" w:themeFill="background1" w:themeFillShade="D9"/>
            <w:vAlign w:val="center"/>
          </w:tcPr>
          <w:p w14:paraId="6C88901A" w14:textId="66EB123D" w:rsidR="00CE49C5" w:rsidRPr="009D1CBB" w:rsidRDefault="00831F97" w:rsidP="009D1CBB">
            <w:pPr>
              <w:spacing w:after="0"/>
              <w:jc w:val="center"/>
              <w:rPr>
                <w:b/>
                <w:sz w:val="18"/>
                <w:szCs w:val="18"/>
              </w:rPr>
            </w:pPr>
            <w:r w:rsidRPr="009D1CBB">
              <w:rPr>
                <w:b/>
                <w:sz w:val="18"/>
                <w:szCs w:val="18"/>
              </w:rPr>
              <w:t>Learning Goals/Outcomes</w:t>
            </w:r>
            <w:r w:rsidR="000A4ADB" w:rsidRPr="009D1CBB">
              <w:rPr>
                <w:b/>
                <w:sz w:val="18"/>
                <w:szCs w:val="18"/>
              </w:rPr>
              <w:t>/</w:t>
            </w:r>
            <w:r w:rsidR="00584245" w:rsidRPr="009D1CBB">
              <w:rPr>
                <w:b/>
                <w:sz w:val="18"/>
                <w:szCs w:val="18"/>
              </w:rPr>
              <w:t>Content</w:t>
            </w:r>
          </w:p>
        </w:tc>
        <w:tc>
          <w:tcPr>
            <w:tcW w:w="726" w:type="dxa"/>
          </w:tcPr>
          <w:p w14:paraId="4E0D1487" w14:textId="40902DBD" w:rsidR="00CE49C5" w:rsidRPr="009D1CBB" w:rsidRDefault="00831538" w:rsidP="009D1CBB">
            <w:pPr>
              <w:spacing w:after="0"/>
              <w:jc w:val="center"/>
              <w:rPr>
                <w:sz w:val="18"/>
                <w:szCs w:val="18"/>
              </w:rPr>
            </w:pPr>
            <w:r w:rsidRPr="009D1CBB">
              <w:rPr>
                <w:sz w:val="18"/>
                <w:szCs w:val="18"/>
              </w:rPr>
              <w:t>R</w:t>
            </w:r>
          </w:p>
        </w:tc>
        <w:tc>
          <w:tcPr>
            <w:tcW w:w="609" w:type="dxa"/>
          </w:tcPr>
          <w:p w14:paraId="66D96C36" w14:textId="76378CB0" w:rsidR="00CE49C5" w:rsidRPr="009D1CBB" w:rsidRDefault="00831538" w:rsidP="009D1CBB">
            <w:pPr>
              <w:spacing w:after="0"/>
              <w:jc w:val="center"/>
              <w:rPr>
                <w:sz w:val="18"/>
                <w:szCs w:val="18"/>
              </w:rPr>
            </w:pPr>
            <w:r w:rsidRPr="009D1CBB">
              <w:rPr>
                <w:sz w:val="18"/>
                <w:szCs w:val="18"/>
              </w:rPr>
              <w:t>A</w:t>
            </w:r>
          </w:p>
        </w:tc>
        <w:tc>
          <w:tcPr>
            <w:tcW w:w="711" w:type="dxa"/>
          </w:tcPr>
          <w:p w14:paraId="3E194668" w14:textId="4C1D44C2" w:rsidR="00CE49C5" w:rsidRPr="009D1CBB" w:rsidRDefault="00831538" w:rsidP="009D1CBB">
            <w:pPr>
              <w:spacing w:after="0"/>
              <w:jc w:val="center"/>
              <w:rPr>
                <w:sz w:val="18"/>
                <w:szCs w:val="18"/>
              </w:rPr>
            </w:pPr>
            <w:r w:rsidRPr="009D1CBB">
              <w:rPr>
                <w:sz w:val="18"/>
                <w:szCs w:val="18"/>
              </w:rPr>
              <w:t>G</w:t>
            </w:r>
          </w:p>
        </w:tc>
      </w:tr>
      <w:tr w:rsidR="00187705" w:rsidRPr="009D1CBB" w14:paraId="58E06230" w14:textId="360435D8" w:rsidTr="00B24E5E">
        <w:trPr>
          <w:trHeight w:val="210"/>
        </w:trPr>
        <w:tc>
          <w:tcPr>
            <w:tcW w:w="2547" w:type="dxa"/>
          </w:tcPr>
          <w:p w14:paraId="1E1CA6AC" w14:textId="77777777" w:rsidR="00187705" w:rsidRPr="009D1CBB" w:rsidRDefault="00187705" w:rsidP="009D1CBB">
            <w:pPr>
              <w:spacing w:after="0"/>
              <w:rPr>
                <w:sz w:val="18"/>
                <w:szCs w:val="18"/>
              </w:rPr>
            </w:pPr>
            <w:r w:rsidRPr="009D1CBB">
              <w:rPr>
                <w:sz w:val="18"/>
                <w:szCs w:val="18"/>
              </w:rPr>
              <w:t>What are the risks of cosmetic and surgical enhancements?</w:t>
            </w:r>
          </w:p>
          <w:p w14:paraId="59E8F3DE" w14:textId="5B1285A3" w:rsidR="00187705" w:rsidRPr="009D1CBB" w:rsidRDefault="00187705" w:rsidP="009D1CBB">
            <w:pPr>
              <w:spacing w:after="0"/>
              <w:rPr>
                <w:sz w:val="18"/>
                <w:szCs w:val="18"/>
              </w:rPr>
            </w:pPr>
          </w:p>
        </w:tc>
        <w:tc>
          <w:tcPr>
            <w:tcW w:w="5997" w:type="dxa"/>
            <w:gridSpan w:val="3"/>
          </w:tcPr>
          <w:p w14:paraId="4C32D479" w14:textId="77777777" w:rsidR="00187705" w:rsidRPr="009D1CBB" w:rsidRDefault="00187705" w:rsidP="009D1CBB">
            <w:pPr>
              <w:spacing w:after="0"/>
              <w:rPr>
                <w:sz w:val="18"/>
                <w:szCs w:val="18"/>
              </w:rPr>
            </w:pPr>
            <w:r w:rsidRPr="009D1CBB">
              <w:rPr>
                <w:sz w:val="18"/>
                <w:szCs w:val="18"/>
              </w:rPr>
              <w:t>LG1: Correctly identify the most popular types of cosmetic procedures for males and females and the risks they carry.</w:t>
            </w:r>
          </w:p>
          <w:p w14:paraId="550E0471" w14:textId="77777777" w:rsidR="00187705" w:rsidRPr="009D1CBB" w:rsidRDefault="00187705" w:rsidP="009D1CBB">
            <w:pPr>
              <w:spacing w:after="0"/>
              <w:rPr>
                <w:sz w:val="18"/>
                <w:szCs w:val="18"/>
              </w:rPr>
            </w:pPr>
            <w:r w:rsidRPr="009D1CBB">
              <w:rPr>
                <w:sz w:val="18"/>
                <w:szCs w:val="18"/>
              </w:rPr>
              <w:t>LG2: Describe in detail the risks cosmetic and surgical procedures carry, why they are popular despite this and why some procedures can be beneficial and life-changing for people.</w:t>
            </w:r>
          </w:p>
          <w:p w14:paraId="6211553F" w14:textId="15CD3EC4" w:rsidR="00187705" w:rsidRPr="009D1CBB" w:rsidRDefault="00187705" w:rsidP="009D1CBB">
            <w:pPr>
              <w:spacing w:after="0"/>
              <w:rPr>
                <w:sz w:val="18"/>
                <w:szCs w:val="18"/>
              </w:rPr>
            </w:pPr>
            <w:r w:rsidRPr="009D1CBB">
              <w:rPr>
                <w:sz w:val="18"/>
                <w:szCs w:val="18"/>
              </w:rPr>
              <w:t>LG3: Explain the risks in detail and analyse whether on the whole cosmetic and surgical enhancements are beneficial or detrimental to our society.</w:t>
            </w:r>
          </w:p>
        </w:tc>
        <w:tc>
          <w:tcPr>
            <w:tcW w:w="726" w:type="dxa"/>
          </w:tcPr>
          <w:p w14:paraId="000DA362" w14:textId="3DC6C58D" w:rsidR="00187705" w:rsidRPr="009D1CBB" w:rsidRDefault="00187705" w:rsidP="009D1CBB">
            <w:pPr>
              <w:spacing w:after="0"/>
              <w:rPr>
                <w:sz w:val="18"/>
                <w:szCs w:val="18"/>
              </w:rPr>
            </w:pPr>
          </w:p>
        </w:tc>
        <w:tc>
          <w:tcPr>
            <w:tcW w:w="609" w:type="dxa"/>
          </w:tcPr>
          <w:p w14:paraId="1E5DF3EC" w14:textId="032C2859" w:rsidR="00187705" w:rsidRPr="009D1CBB" w:rsidRDefault="00187705" w:rsidP="009D1CBB">
            <w:pPr>
              <w:spacing w:after="0"/>
              <w:rPr>
                <w:sz w:val="18"/>
                <w:szCs w:val="18"/>
              </w:rPr>
            </w:pPr>
          </w:p>
        </w:tc>
        <w:tc>
          <w:tcPr>
            <w:tcW w:w="711" w:type="dxa"/>
          </w:tcPr>
          <w:p w14:paraId="5A927ACE" w14:textId="30C6C78F" w:rsidR="00187705" w:rsidRPr="009D1CBB" w:rsidRDefault="00187705" w:rsidP="009D1CBB">
            <w:pPr>
              <w:spacing w:after="0"/>
              <w:rPr>
                <w:sz w:val="18"/>
                <w:szCs w:val="18"/>
              </w:rPr>
            </w:pPr>
          </w:p>
        </w:tc>
      </w:tr>
      <w:tr w:rsidR="00187705" w:rsidRPr="009D1CBB" w14:paraId="6905CFC4" w14:textId="77777777" w:rsidTr="00B24E5E">
        <w:trPr>
          <w:trHeight w:val="225"/>
        </w:trPr>
        <w:tc>
          <w:tcPr>
            <w:tcW w:w="2547" w:type="dxa"/>
          </w:tcPr>
          <w:p w14:paraId="498DDBB4" w14:textId="7DEDA543" w:rsidR="00187705" w:rsidRPr="009D1CBB" w:rsidRDefault="00187705" w:rsidP="009D1CBB">
            <w:pPr>
              <w:spacing w:after="0"/>
              <w:rPr>
                <w:sz w:val="18"/>
                <w:szCs w:val="18"/>
              </w:rPr>
            </w:pPr>
            <w:r w:rsidRPr="009D1CBB">
              <w:rPr>
                <w:sz w:val="18"/>
                <w:szCs w:val="18"/>
              </w:rPr>
              <w:t>Healthy Diets: BMI, obesity, food pyramids and eating well</w:t>
            </w:r>
          </w:p>
        </w:tc>
        <w:tc>
          <w:tcPr>
            <w:tcW w:w="5997" w:type="dxa"/>
            <w:gridSpan w:val="3"/>
          </w:tcPr>
          <w:p w14:paraId="20EA0729" w14:textId="77777777" w:rsidR="00187705" w:rsidRPr="009D1CBB" w:rsidRDefault="00187705" w:rsidP="009D1CBB">
            <w:pPr>
              <w:spacing w:after="0"/>
              <w:rPr>
                <w:sz w:val="18"/>
                <w:szCs w:val="18"/>
              </w:rPr>
            </w:pPr>
            <w:r w:rsidRPr="009D1CBB">
              <w:rPr>
                <w:sz w:val="18"/>
                <w:szCs w:val="18"/>
              </w:rPr>
              <w:t>LG1:  Describe how we can eat well and monitor our weight to maintain a healthy BMI. Create our own food monitoring chart to assess our over or under-eating of different food groups.</w:t>
            </w:r>
          </w:p>
          <w:p w14:paraId="4D216146" w14:textId="77777777" w:rsidR="00187705" w:rsidRPr="009D1CBB" w:rsidRDefault="00187705" w:rsidP="009D1CBB">
            <w:pPr>
              <w:spacing w:after="0"/>
              <w:rPr>
                <w:sz w:val="18"/>
                <w:szCs w:val="18"/>
              </w:rPr>
            </w:pPr>
            <w:r w:rsidRPr="009D1CBB">
              <w:rPr>
                <w:sz w:val="18"/>
                <w:szCs w:val="18"/>
              </w:rPr>
              <w:t>LG2: Explain why we need to monitor our food intake and the different ways we can maintain a healthy weight and diet.</w:t>
            </w:r>
          </w:p>
          <w:p w14:paraId="41477595" w14:textId="149D88CF" w:rsidR="00187705" w:rsidRPr="009D1CBB" w:rsidRDefault="00187705" w:rsidP="009D1CBB">
            <w:pPr>
              <w:spacing w:after="0"/>
              <w:rPr>
                <w:sz w:val="18"/>
                <w:szCs w:val="18"/>
              </w:rPr>
            </w:pPr>
            <w:r w:rsidRPr="009D1CBB">
              <w:rPr>
                <w:sz w:val="18"/>
                <w:szCs w:val="18"/>
              </w:rPr>
              <w:t>LG3: Explain why we are suffering an obesity epidemic and what we can do at a personal and national level to help combat this.</w:t>
            </w:r>
          </w:p>
        </w:tc>
        <w:tc>
          <w:tcPr>
            <w:tcW w:w="726" w:type="dxa"/>
          </w:tcPr>
          <w:p w14:paraId="6232629A" w14:textId="0FC0279D" w:rsidR="00187705" w:rsidRPr="009D1CBB" w:rsidRDefault="00187705" w:rsidP="009D1CBB">
            <w:pPr>
              <w:spacing w:after="0"/>
              <w:rPr>
                <w:sz w:val="18"/>
                <w:szCs w:val="18"/>
              </w:rPr>
            </w:pPr>
          </w:p>
        </w:tc>
        <w:tc>
          <w:tcPr>
            <w:tcW w:w="609" w:type="dxa"/>
          </w:tcPr>
          <w:p w14:paraId="41FDA276" w14:textId="2F5D9242" w:rsidR="00187705" w:rsidRPr="009D1CBB" w:rsidRDefault="00187705" w:rsidP="009D1CBB">
            <w:pPr>
              <w:spacing w:after="0"/>
              <w:rPr>
                <w:sz w:val="18"/>
                <w:szCs w:val="18"/>
              </w:rPr>
            </w:pPr>
          </w:p>
        </w:tc>
        <w:tc>
          <w:tcPr>
            <w:tcW w:w="711" w:type="dxa"/>
          </w:tcPr>
          <w:p w14:paraId="3A4E4DA7" w14:textId="33343823" w:rsidR="00187705" w:rsidRPr="009D1CBB" w:rsidRDefault="00187705" w:rsidP="009D1CBB">
            <w:pPr>
              <w:spacing w:after="0"/>
              <w:rPr>
                <w:sz w:val="18"/>
                <w:szCs w:val="18"/>
              </w:rPr>
            </w:pPr>
          </w:p>
        </w:tc>
      </w:tr>
      <w:tr w:rsidR="00187705" w:rsidRPr="009D1CBB" w14:paraId="0FBDD03C" w14:textId="77777777" w:rsidTr="00B24E5E">
        <w:trPr>
          <w:trHeight w:val="225"/>
        </w:trPr>
        <w:tc>
          <w:tcPr>
            <w:tcW w:w="2547" w:type="dxa"/>
          </w:tcPr>
          <w:p w14:paraId="7A962086" w14:textId="77777777" w:rsidR="00187705" w:rsidRPr="009D1CBB" w:rsidRDefault="00187705" w:rsidP="009D1CBB">
            <w:pPr>
              <w:spacing w:after="0"/>
              <w:rPr>
                <w:sz w:val="18"/>
                <w:szCs w:val="18"/>
              </w:rPr>
            </w:pPr>
            <w:r w:rsidRPr="009D1CBB">
              <w:rPr>
                <w:sz w:val="18"/>
                <w:szCs w:val="18"/>
              </w:rPr>
              <w:t>Careers and skills for life: motivation and work ethic</w:t>
            </w:r>
          </w:p>
          <w:p w14:paraId="63F525B8" w14:textId="6CCECC78" w:rsidR="00187705" w:rsidRPr="009D1CBB" w:rsidRDefault="00187705" w:rsidP="009D1CBB">
            <w:pPr>
              <w:spacing w:after="0"/>
              <w:rPr>
                <w:sz w:val="18"/>
                <w:szCs w:val="18"/>
              </w:rPr>
            </w:pPr>
          </w:p>
        </w:tc>
        <w:tc>
          <w:tcPr>
            <w:tcW w:w="5997" w:type="dxa"/>
            <w:gridSpan w:val="3"/>
          </w:tcPr>
          <w:p w14:paraId="6C6A9EC7" w14:textId="77777777" w:rsidR="00187705" w:rsidRPr="009D1CBB" w:rsidRDefault="00187705" w:rsidP="009D1CBB">
            <w:pPr>
              <w:spacing w:after="0"/>
              <w:rPr>
                <w:sz w:val="18"/>
                <w:szCs w:val="18"/>
              </w:rPr>
            </w:pPr>
            <w:r w:rsidRPr="009D1CBB">
              <w:rPr>
                <w:sz w:val="18"/>
                <w:szCs w:val="18"/>
              </w:rPr>
              <w:t>LG1: Identify what motivation is and how we can show it. Identify how we can motivate ourselves and improve our work ethics.</w:t>
            </w:r>
          </w:p>
          <w:p w14:paraId="515A19EC" w14:textId="77777777" w:rsidR="00187705" w:rsidRPr="009D1CBB" w:rsidRDefault="00187705" w:rsidP="009D1CBB">
            <w:pPr>
              <w:spacing w:after="0"/>
              <w:rPr>
                <w:sz w:val="18"/>
                <w:szCs w:val="18"/>
              </w:rPr>
            </w:pPr>
            <w:r w:rsidRPr="009D1CBB">
              <w:rPr>
                <w:sz w:val="18"/>
                <w:szCs w:val="18"/>
              </w:rPr>
              <w:t>LG2: Describe different ways of using motivation. Describe what we can do to stay motivated and working hard and what this looks like in practice.</w:t>
            </w:r>
          </w:p>
          <w:p w14:paraId="4EB4E1E1" w14:textId="609083F4" w:rsidR="00187705" w:rsidRPr="009D1CBB" w:rsidRDefault="00187705" w:rsidP="009D1CBB">
            <w:pPr>
              <w:spacing w:after="0"/>
              <w:rPr>
                <w:sz w:val="18"/>
                <w:szCs w:val="18"/>
              </w:rPr>
            </w:pPr>
            <w:r w:rsidRPr="009D1CBB">
              <w:rPr>
                <w:sz w:val="18"/>
                <w:szCs w:val="18"/>
              </w:rPr>
              <w:t>LG3: Explain how we can improve our levels of motivation and evaluate which employability skills relate to motivation and work ethic as well as why these are so important to potential employers.</w:t>
            </w:r>
          </w:p>
        </w:tc>
        <w:tc>
          <w:tcPr>
            <w:tcW w:w="726" w:type="dxa"/>
          </w:tcPr>
          <w:p w14:paraId="0C4A4D02" w14:textId="77777777" w:rsidR="00187705" w:rsidRPr="009D1CBB" w:rsidRDefault="00187705" w:rsidP="009D1CBB">
            <w:pPr>
              <w:spacing w:after="0"/>
              <w:rPr>
                <w:sz w:val="18"/>
                <w:szCs w:val="18"/>
              </w:rPr>
            </w:pPr>
          </w:p>
        </w:tc>
        <w:tc>
          <w:tcPr>
            <w:tcW w:w="609" w:type="dxa"/>
          </w:tcPr>
          <w:p w14:paraId="1978F828" w14:textId="77777777" w:rsidR="00187705" w:rsidRPr="009D1CBB" w:rsidRDefault="00187705" w:rsidP="009D1CBB">
            <w:pPr>
              <w:spacing w:after="0"/>
              <w:rPr>
                <w:sz w:val="18"/>
                <w:szCs w:val="18"/>
              </w:rPr>
            </w:pPr>
          </w:p>
        </w:tc>
        <w:tc>
          <w:tcPr>
            <w:tcW w:w="711" w:type="dxa"/>
          </w:tcPr>
          <w:p w14:paraId="50D4D35F" w14:textId="72B059F2" w:rsidR="00187705" w:rsidRPr="009D1CBB" w:rsidRDefault="00187705" w:rsidP="009D1CBB">
            <w:pPr>
              <w:spacing w:after="0"/>
              <w:rPr>
                <w:sz w:val="18"/>
                <w:szCs w:val="18"/>
              </w:rPr>
            </w:pPr>
          </w:p>
        </w:tc>
      </w:tr>
    </w:tbl>
    <w:tbl>
      <w:tblPr>
        <w:tblpPr w:leftFromText="180" w:rightFromText="180" w:vertAnchor="page" w:horzAnchor="margin" w:tblpY="8070"/>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815"/>
        <w:gridCol w:w="2475"/>
        <w:gridCol w:w="1707"/>
        <w:gridCol w:w="726"/>
        <w:gridCol w:w="609"/>
        <w:gridCol w:w="711"/>
      </w:tblGrid>
      <w:tr w:rsidR="009D1CBB" w:rsidRPr="009D1CBB" w14:paraId="4477F916" w14:textId="77777777" w:rsidTr="009D1CBB">
        <w:trPr>
          <w:trHeight w:val="360"/>
        </w:trPr>
        <w:tc>
          <w:tcPr>
            <w:tcW w:w="2547" w:type="dxa"/>
            <w:vAlign w:val="center"/>
          </w:tcPr>
          <w:p w14:paraId="4E0963C2" w14:textId="77777777" w:rsidR="009D1CBB" w:rsidRPr="009D1CBB" w:rsidRDefault="009D1CBB" w:rsidP="009D1CBB">
            <w:pPr>
              <w:spacing w:after="0"/>
              <w:jc w:val="center"/>
              <w:rPr>
                <w:b/>
                <w:sz w:val="18"/>
                <w:szCs w:val="18"/>
              </w:rPr>
            </w:pPr>
            <w:r w:rsidRPr="009D1CBB">
              <w:rPr>
                <w:b/>
                <w:sz w:val="18"/>
                <w:szCs w:val="18"/>
              </w:rPr>
              <w:t xml:space="preserve">Sixth Form Unit 9 </w:t>
            </w:r>
          </w:p>
        </w:tc>
        <w:tc>
          <w:tcPr>
            <w:tcW w:w="8043" w:type="dxa"/>
            <w:gridSpan w:val="6"/>
            <w:shd w:val="clear" w:color="auto" w:fill="000000" w:themeFill="text1"/>
            <w:vAlign w:val="center"/>
          </w:tcPr>
          <w:p w14:paraId="5944EE54" w14:textId="77777777" w:rsidR="009D1CBB" w:rsidRPr="009D1CBB" w:rsidRDefault="009D1CBB" w:rsidP="009D1CBB">
            <w:pPr>
              <w:spacing w:after="0"/>
              <w:jc w:val="center"/>
              <w:rPr>
                <w:b/>
                <w:color w:val="FFFFFF" w:themeColor="background1"/>
                <w:sz w:val="18"/>
                <w:szCs w:val="18"/>
              </w:rPr>
            </w:pPr>
            <w:r w:rsidRPr="009D1CBB">
              <w:rPr>
                <w:b/>
                <w:color w:val="FFFFFF" w:themeColor="background1"/>
                <w:sz w:val="18"/>
                <w:szCs w:val="18"/>
              </w:rPr>
              <w:t>Road Map</w:t>
            </w:r>
          </w:p>
        </w:tc>
      </w:tr>
      <w:tr w:rsidR="009D1CBB" w:rsidRPr="009D1CBB" w14:paraId="1A6C83DA" w14:textId="77777777" w:rsidTr="009D1CBB">
        <w:trPr>
          <w:trHeight w:val="324"/>
        </w:trPr>
        <w:tc>
          <w:tcPr>
            <w:tcW w:w="2547" w:type="dxa"/>
            <w:vMerge w:val="restart"/>
          </w:tcPr>
          <w:p w14:paraId="499BA266" w14:textId="77777777" w:rsidR="009D1CBB" w:rsidRPr="009D1CBB" w:rsidRDefault="009D1CBB" w:rsidP="009D1CBB">
            <w:pPr>
              <w:spacing w:after="0"/>
              <w:rPr>
                <w:sz w:val="18"/>
                <w:szCs w:val="18"/>
              </w:rPr>
            </w:pPr>
            <w:r w:rsidRPr="009D1CBB">
              <w:rPr>
                <w:sz w:val="18"/>
                <w:szCs w:val="18"/>
              </w:rPr>
              <w:t>In this unit you will investigate the importance of hard work and the risks of a ‘quick fix’</w:t>
            </w:r>
          </w:p>
          <w:p w14:paraId="72B201FC" w14:textId="77777777" w:rsidR="009D1CBB" w:rsidRPr="009D1CBB" w:rsidRDefault="009D1CBB" w:rsidP="009D1CBB">
            <w:pPr>
              <w:spacing w:after="0"/>
              <w:rPr>
                <w:sz w:val="18"/>
                <w:szCs w:val="18"/>
              </w:rPr>
            </w:pPr>
            <w:r w:rsidRPr="009D1CBB">
              <w:rPr>
                <w:b/>
                <w:sz w:val="18"/>
                <w:szCs w:val="18"/>
              </w:rPr>
              <w:t>LG1</w:t>
            </w:r>
            <w:r w:rsidRPr="009D1CBB">
              <w:rPr>
                <w:sz w:val="18"/>
                <w:szCs w:val="18"/>
              </w:rPr>
              <w:t>: Knowledge</w:t>
            </w:r>
          </w:p>
          <w:p w14:paraId="32032612" w14:textId="77777777" w:rsidR="009D1CBB" w:rsidRPr="009D1CBB" w:rsidRDefault="009D1CBB" w:rsidP="009D1CBB">
            <w:pPr>
              <w:spacing w:after="0"/>
              <w:rPr>
                <w:sz w:val="18"/>
                <w:szCs w:val="18"/>
              </w:rPr>
            </w:pPr>
            <w:r w:rsidRPr="009D1CBB">
              <w:rPr>
                <w:b/>
                <w:sz w:val="18"/>
                <w:szCs w:val="18"/>
              </w:rPr>
              <w:t>LG2</w:t>
            </w:r>
            <w:r w:rsidRPr="009D1CBB">
              <w:rPr>
                <w:sz w:val="18"/>
                <w:szCs w:val="18"/>
              </w:rPr>
              <w:t>: Application</w:t>
            </w:r>
          </w:p>
          <w:p w14:paraId="3DD84E64" w14:textId="77777777" w:rsidR="009D1CBB" w:rsidRPr="009D1CBB" w:rsidRDefault="009D1CBB" w:rsidP="009D1CBB">
            <w:pPr>
              <w:spacing w:after="0"/>
              <w:rPr>
                <w:sz w:val="18"/>
                <w:szCs w:val="18"/>
              </w:rPr>
            </w:pPr>
            <w:r w:rsidRPr="009D1CBB">
              <w:rPr>
                <w:b/>
                <w:sz w:val="18"/>
                <w:szCs w:val="18"/>
              </w:rPr>
              <w:t>LG3</w:t>
            </w:r>
            <w:r w:rsidRPr="009D1CBB">
              <w:rPr>
                <w:sz w:val="18"/>
                <w:szCs w:val="18"/>
              </w:rPr>
              <w:t>: Skills</w:t>
            </w:r>
          </w:p>
        </w:tc>
        <w:tc>
          <w:tcPr>
            <w:tcW w:w="1815" w:type="dxa"/>
          </w:tcPr>
          <w:p w14:paraId="2E44219B" w14:textId="77777777" w:rsidR="009D1CBB" w:rsidRPr="009D1CBB" w:rsidRDefault="009D1CBB" w:rsidP="009D1CBB">
            <w:pPr>
              <w:spacing w:after="0"/>
              <w:rPr>
                <w:sz w:val="18"/>
                <w:szCs w:val="18"/>
              </w:rPr>
            </w:pPr>
            <w:r w:rsidRPr="009D1CBB">
              <w:rPr>
                <w:sz w:val="18"/>
                <w:szCs w:val="18"/>
              </w:rPr>
              <w:t>Assessment Grades</w:t>
            </w:r>
          </w:p>
        </w:tc>
        <w:tc>
          <w:tcPr>
            <w:tcW w:w="2475" w:type="dxa"/>
          </w:tcPr>
          <w:p w14:paraId="06C9F188" w14:textId="77777777" w:rsidR="009D1CBB" w:rsidRPr="009D1CBB" w:rsidRDefault="009D1CBB" w:rsidP="009D1CBB">
            <w:pPr>
              <w:spacing w:after="0"/>
              <w:rPr>
                <w:sz w:val="18"/>
                <w:szCs w:val="18"/>
              </w:rPr>
            </w:pPr>
          </w:p>
        </w:tc>
        <w:tc>
          <w:tcPr>
            <w:tcW w:w="3753" w:type="dxa"/>
            <w:gridSpan w:val="4"/>
          </w:tcPr>
          <w:p w14:paraId="0C43A70E" w14:textId="77777777" w:rsidR="009D1CBB" w:rsidRPr="009D1CBB" w:rsidRDefault="009D1CBB" w:rsidP="009D1CBB">
            <w:pPr>
              <w:spacing w:after="0"/>
              <w:rPr>
                <w:sz w:val="18"/>
                <w:szCs w:val="18"/>
              </w:rPr>
            </w:pPr>
          </w:p>
        </w:tc>
      </w:tr>
      <w:tr w:rsidR="009D1CBB" w:rsidRPr="009D1CBB" w14:paraId="18AADD07" w14:textId="77777777" w:rsidTr="009D1CBB">
        <w:trPr>
          <w:trHeight w:val="330"/>
        </w:trPr>
        <w:tc>
          <w:tcPr>
            <w:tcW w:w="2547" w:type="dxa"/>
            <w:vMerge/>
          </w:tcPr>
          <w:p w14:paraId="500B0BC6" w14:textId="77777777" w:rsidR="009D1CBB" w:rsidRPr="009D1CBB" w:rsidRDefault="009D1CBB" w:rsidP="009D1CBB">
            <w:pPr>
              <w:spacing w:after="0"/>
              <w:rPr>
                <w:sz w:val="18"/>
                <w:szCs w:val="18"/>
              </w:rPr>
            </w:pPr>
          </w:p>
        </w:tc>
        <w:tc>
          <w:tcPr>
            <w:tcW w:w="4290" w:type="dxa"/>
            <w:gridSpan w:val="2"/>
          </w:tcPr>
          <w:p w14:paraId="52CF9301" w14:textId="77777777" w:rsidR="009D1CBB" w:rsidRPr="009D1CBB" w:rsidRDefault="009D1CBB" w:rsidP="009D1CBB">
            <w:pPr>
              <w:spacing w:after="0"/>
              <w:rPr>
                <w:sz w:val="18"/>
                <w:szCs w:val="18"/>
              </w:rPr>
            </w:pPr>
            <w:r w:rsidRPr="009D1CBB">
              <w:rPr>
                <w:sz w:val="18"/>
                <w:szCs w:val="18"/>
              </w:rPr>
              <w:t>Pre topic assessment</w:t>
            </w:r>
          </w:p>
          <w:p w14:paraId="004772AC" w14:textId="77777777" w:rsidR="009D1CBB" w:rsidRPr="009D1CBB" w:rsidRDefault="009D1CBB" w:rsidP="009D1CBB">
            <w:pPr>
              <w:spacing w:after="0"/>
              <w:rPr>
                <w:sz w:val="18"/>
                <w:szCs w:val="18"/>
              </w:rPr>
            </w:pPr>
          </w:p>
          <w:p w14:paraId="5006D3C6" w14:textId="77777777" w:rsidR="009D1CBB" w:rsidRPr="009D1CBB" w:rsidRDefault="009D1CBB" w:rsidP="009D1CBB">
            <w:pPr>
              <w:spacing w:after="0"/>
              <w:rPr>
                <w:sz w:val="18"/>
                <w:szCs w:val="18"/>
              </w:rPr>
            </w:pPr>
          </w:p>
        </w:tc>
        <w:tc>
          <w:tcPr>
            <w:tcW w:w="3753" w:type="dxa"/>
            <w:gridSpan w:val="4"/>
          </w:tcPr>
          <w:p w14:paraId="30F741FA" w14:textId="77777777" w:rsidR="009D1CBB" w:rsidRPr="009D1CBB" w:rsidRDefault="009D1CBB" w:rsidP="009D1CBB">
            <w:pPr>
              <w:spacing w:after="0"/>
              <w:rPr>
                <w:sz w:val="18"/>
                <w:szCs w:val="18"/>
              </w:rPr>
            </w:pPr>
          </w:p>
        </w:tc>
      </w:tr>
      <w:tr w:rsidR="009D1CBB" w:rsidRPr="009D1CBB" w14:paraId="2BA770A0" w14:textId="77777777" w:rsidTr="009D1CBB">
        <w:trPr>
          <w:trHeight w:val="285"/>
        </w:trPr>
        <w:tc>
          <w:tcPr>
            <w:tcW w:w="2547" w:type="dxa"/>
            <w:vMerge/>
          </w:tcPr>
          <w:p w14:paraId="6DEE1AC6" w14:textId="77777777" w:rsidR="009D1CBB" w:rsidRPr="009D1CBB" w:rsidRDefault="009D1CBB" w:rsidP="009D1CBB">
            <w:pPr>
              <w:spacing w:after="0"/>
              <w:rPr>
                <w:sz w:val="18"/>
                <w:szCs w:val="18"/>
              </w:rPr>
            </w:pPr>
          </w:p>
        </w:tc>
        <w:tc>
          <w:tcPr>
            <w:tcW w:w="4290" w:type="dxa"/>
            <w:gridSpan w:val="2"/>
          </w:tcPr>
          <w:p w14:paraId="628617D6" w14:textId="77777777" w:rsidR="009D1CBB" w:rsidRPr="009D1CBB" w:rsidRDefault="009D1CBB" w:rsidP="009D1CBB">
            <w:pPr>
              <w:spacing w:after="0"/>
              <w:rPr>
                <w:sz w:val="18"/>
                <w:szCs w:val="18"/>
              </w:rPr>
            </w:pPr>
            <w:r w:rsidRPr="009D1CBB">
              <w:rPr>
                <w:sz w:val="18"/>
                <w:szCs w:val="18"/>
              </w:rPr>
              <w:t>Post topic assessment</w:t>
            </w:r>
          </w:p>
        </w:tc>
        <w:tc>
          <w:tcPr>
            <w:tcW w:w="3753" w:type="dxa"/>
            <w:gridSpan w:val="4"/>
          </w:tcPr>
          <w:p w14:paraId="4D4D5AF6" w14:textId="77777777" w:rsidR="009D1CBB" w:rsidRPr="009D1CBB" w:rsidRDefault="009D1CBB" w:rsidP="009D1CBB">
            <w:pPr>
              <w:spacing w:after="0"/>
              <w:rPr>
                <w:sz w:val="18"/>
                <w:szCs w:val="18"/>
              </w:rPr>
            </w:pPr>
          </w:p>
        </w:tc>
      </w:tr>
      <w:tr w:rsidR="009D1CBB" w:rsidRPr="009D1CBB" w14:paraId="723C6D74" w14:textId="77777777" w:rsidTr="009D1CBB">
        <w:trPr>
          <w:trHeight w:val="628"/>
        </w:trPr>
        <w:tc>
          <w:tcPr>
            <w:tcW w:w="2547" w:type="dxa"/>
            <w:shd w:val="clear" w:color="auto" w:fill="D9D9D9" w:themeFill="background1" w:themeFillShade="D9"/>
            <w:vAlign w:val="center"/>
          </w:tcPr>
          <w:p w14:paraId="51987B1F" w14:textId="77777777" w:rsidR="009D1CBB" w:rsidRPr="009D1CBB" w:rsidRDefault="009D1CBB" w:rsidP="009D1CBB">
            <w:pPr>
              <w:spacing w:after="0"/>
              <w:jc w:val="center"/>
              <w:rPr>
                <w:b/>
                <w:sz w:val="18"/>
                <w:szCs w:val="18"/>
              </w:rPr>
            </w:pPr>
            <w:r w:rsidRPr="009D1CBB">
              <w:rPr>
                <w:b/>
                <w:sz w:val="18"/>
                <w:szCs w:val="18"/>
              </w:rPr>
              <w:t>Themes</w:t>
            </w:r>
          </w:p>
        </w:tc>
        <w:tc>
          <w:tcPr>
            <w:tcW w:w="5997" w:type="dxa"/>
            <w:gridSpan w:val="3"/>
            <w:shd w:val="clear" w:color="auto" w:fill="D9D9D9" w:themeFill="background1" w:themeFillShade="D9"/>
            <w:vAlign w:val="center"/>
          </w:tcPr>
          <w:p w14:paraId="61B83BA9" w14:textId="77777777" w:rsidR="009D1CBB" w:rsidRPr="009D1CBB" w:rsidRDefault="009D1CBB" w:rsidP="009D1CBB">
            <w:pPr>
              <w:spacing w:after="0"/>
              <w:jc w:val="center"/>
              <w:rPr>
                <w:b/>
                <w:sz w:val="18"/>
                <w:szCs w:val="18"/>
              </w:rPr>
            </w:pPr>
            <w:r w:rsidRPr="009D1CBB">
              <w:rPr>
                <w:b/>
                <w:sz w:val="18"/>
                <w:szCs w:val="18"/>
              </w:rPr>
              <w:t>Learning Goals/Outcomes/Content</w:t>
            </w:r>
          </w:p>
        </w:tc>
        <w:tc>
          <w:tcPr>
            <w:tcW w:w="726" w:type="dxa"/>
          </w:tcPr>
          <w:p w14:paraId="73D5B5B5" w14:textId="77777777" w:rsidR="009D1CBB" w:rsidRPr="009D1CBB" w:rsidRDefault="009D1CBB" w:rsidP="009D1CBB">
            <w:pPr>
              <w:spacing w:after="0"/>
              <w:jc w:val="center"/>
              <w:rPr>
                <w:sz w:val="18"/>
                <w:szCs w:val="18"/>
              </w:rPr>
            </w:pPr>
            <w:r w:rsidRPr="009D1CBB">
              <w:rPr>
                <w:sz w:val="18"/>
                <w:szCs w:val="18"/>
              </w:rPr>
              <w:t>R</w:t>
            </w:r>
          </w:p>
        </w:tc>
        <w:tc>
          <w:tcPr>
            <w:tcW w:w="609" w:type="dxa"/>
          </w:tcPr>
          <w:p w14:paraId="68A8CF7F" w14:textId="77777777" w:rsidR="009D1CBB" w:rsidRPr="009D1CBB" w:rsidRDefault="009D1CBB" w:rsidP="009D1CBB">
            <w:pPr>
              <w:spacing w:after="0"/>
              <w:jc w:val="center"/>
              <w:rPr>
                <w:sz w:val="18"/>
                <w:szCs w:val="18"/>
              </w:rPr>
            </w:pPr>
            <w:r w:rsidRPr="009D1CBB">
              <w:rPr>
                <w:sz w:val="18"/>
                <w:szCs w:val="18"/>
              </w:rPr>
              <w:t>A</w:t>
            </w:r>
          </w:p>
        </w:tc>
        <w:tc>
          <w:tcPr>
            <w:tcW w:w="711" w:type="dxa"/>
          </w:tcPr>
          <w:p w14:paraId="2F2D26F6" w14:textId="77777777" w:rsidR="009D1CBB" w:rsidRPr="009D1CBB" w:rsidRDefault="009D1CBB" w:rsidP="009D1CBB">
            <w:pPr>
              <w:spacing w:after="0"/>
              <w:jc w:val="center"/>
              <w:rPr>
                <w:sz w:val="18"/>
                <w:szCs w:val="18"/>
              </w:rPr>
            </w:pPr>
            <w:r w:rsidRPr="009D1CBB">
              <w:rPr>
                <w:sz w:val="18"/>
                <w:szCs w:val="18"/>
              </w:rPr>
              <w:t>G</w:t>
            </w:r>
          </w:p>
        </w:tc>
      </w:tr>
      <w:tr w:rsidR="009D1CBB" w:rsidRPr="009D1CBB" w14:paraId="24F3BBAA" w14:textId="77777777" w:rsidTr="009D1CBB">
        <w:trPr>
          <w:trHeight w:val="210"/>
        </w:trPr>
        <w:tc>
          <w:tcPr>
            <w:tcW w:w="2547" w:type="dxa"/>
          </w:tcPr>
          <w:p w14:paraId="133FDCED" w14:textId="77777777" w:rsidR="009D1CBB" w:rsidRPr="009D1CBB" w:rsidRDefault="009D1CBB" w:rsidP="009D1CBB">
            <w:pPr>
              <w:spacing w:after="0"/>
              <w:rPr>
                <w:sz w:val="18"/>
                <w:szCs w:val="18"/>
              </w:rPr>
            </w:pPr>
            <w:r w:rsidRPr="009D1CBB">
              <w:rPr>
                <w:sz w:val="18"/>
                <w:szCs w:val="18"/>
              </w:rPr>
              <w:t>What are the risks of cosmetic and surgical enhancements?</w:t>
            </w:r>
          </w:p>
          <w:p w14:paraId="140B253A" w14:textId="77777777" w:rsidR="009D1CBB" w:rsidRPr="009D1CBB" w:rsidRDefault="009D1CBB" w:rsidP="009D1CBB">
            <w:pPr>
              <w:spacing w:after="0"/>
              <w:rPr>
                <w:sz w:val="18"/>
                <w:szCs w:val="18"/>
              </w:rPr>
            </w:pPr>
          </w:p>
        </w:tc>
        <w:tc>
          <w:tcPr>
            <w:tcW w:w="5997" w:type="dxa"/>
            <w:gridSpan w:val="3"/>
          </w:tcPr>
          <w:p w14:paraId="0A9FCD3C" w14:textId="77777777" w:rsidR="009D1CBB" w:rsidRPr="009D1CBB" w:rsidRDefault="009D1CBB" w:rsidP="009D1CBB">
            <w:pPr>
              <w:spacing w:after="0"/>
              <w:rPr>
                <w:sz w:val="18"/>
                <w:szCs w:val="18"/>
              </w:rPr>
            </w:pPr>
            <w:r w:rsidRPr="009D1CBB">
              <w:rPr>
                <w:sz w:val="18"/>
                <w:szCs w:val="18"/>
              </w:rPr>
              <w:t>LG1: Correctly identify the most popular types of cosmetic procedures for males and females and the risks they carry.</w:t>
            </w:r>
          </w:p>
          <w:p w14:paraId="2F911BE3" w14:textId="77777777" w:rsidR="009D1CBB" w:rsidRPr="009D1CBB" w:rsidRDefault="009D1CBB" w:rsidP="009D1CBB">
            <w:pPr>
              <w:spacing w:after="0"/>
              <w:rPr>
                <w:sz w:val="18"/>
                <w:szCs w:val="18"/>
              </w:rPr>
            </w:pPr>
            <w:r w:rsidRPr="009D1CBB">
              <w:rPr>
                <w:sz w:val="18"/>
                <w:szCs w:val="18"/>
              </w:rPr>
              <w:t>LG2: Describe in detail the risks cosmetic and surgical procedures carry, why they are popular despite this and why some procedures can be beneficial and life-changing for people.</w:t>
            </w:r>
          </w:p>
          <w:p w14:paraId="6CE7A9EE" w14:textId="77777777" w:rsidR="009D1CBB" w:rsidRPr="009D1CBB" w:rsidRDefault="009D1CBB" w:rsidP="009D1CBB">
            <w:pPr>
              <w:spacing w:after="0"/>
              <w:rPr>
                <w:sz w:val="18"/>
                <w:szCs w:val="18"/>
              </w:rPr>
            </w:pPr>
            <w:r w:rsidRPr="009D1CBB">
              <w:rPr>
                <w:sz w:val="18"/>
                <w:szCs w:val="18"/>
              </w:rPr>
              <w:t>LG3: Explain the risks in detail and analyse whether on the whole cosmetic and surgical enhancements are beneficial or detrimental to our society.</w:t>
            </w:r>
          </w:p>
        </w:tc>
        <w:tc>
          <w:tcPr>
            <w:tcW w:w="726" w:type="dxa"/>
          </w:tcPr>
          <w:p w14:paraId="0E6F00D5" w14:textId="77777777" w:rsidR="009D1CBB" w:rsidRPr="009D1CBB" w:rsidRDefault="009D1CBB" w:rsidP="009D1CBB">
            <w:pPr>
              <w:spacing w:after="0"/>
              <w:rPr>
                <w:sz w:val="18"/>
                <w:szCs w:val="18"/>
              </w:rPr>
            </w:pPr>
          </w:p>
        </w:tc>
        <w:tc>
          <w:tcPr>
            <w:tcW w:w="609" w:type="dxa"/>
          </w:tcPr>
          <w:p w14:paraId="537F981C" w14:textId="77777777" w:rsidR="009D1CBB" w:rsidRPr="009D1CBB" w:rsidRDefault="009D1CBB" w:rsidP="009D1CBB">
            <w:pPr>
              <w:spacing w:after="0"/>
              <w:rPr>
                <w:sz w:val="18"/>
                <w:szCs w:val="18"/>
              </w:rPr>
            </w:pPr>
          </w:p>
        </w:tc>
        <w:tc>
          <w:tcPr>
            <w:tcW w:w="711" w:type="dxa"/>
          </w:tcPr>
          <w:p w14:paraId="60FB54DE" w14:textId="77777777" w:rsidR="009D1CBB" w:rsidRPr="009D1CBB" w:rsidRDefault="009D1CBB" w:rsidP="009D1CBB">
            <w:pPr>
              <w:spacing w:after="0"/>
              <w:rPr>
                <w:sz w:val="18"/>
                <w:szCs w:val="18"/>
              </w:rPr>
            </w:pPr>
          </w:p>
        </w:tc>
      </w:tr>
      <w:tr w:rsidR="009D1CBB" w:rsidRPr="009D1CBB" w14:paraId="1531058B" w14:textId="77777777" w:rsidTr="009D1CBB">
        <w:trPr>
          <w:trHeight w:val="225"/>
        </w:trPr>
        <w:tc>
          <w:tcPr>
            <w:tcW w:w="2547" w:type="dxa"/>
          </w:tcPr>
          <w:p w14:paraId="35733BA1" w14:textId="77777777" w:rsidR="009D1CBB" w:rsidRPr="009D1CBB" w:rsidRDefault="009D1CBB" w:rsidP="009D1CBB">
            <w:pPr>
              <w:spacing w:after="0"/>
              <w:rPr>
                <w:sz w:val="18"/>
                <w:szCs w:val="18"/>
              </w:rPr>
            </w:pPr>
            <w:r w:rsidRPr="009D1CBB">
              <w:rPr>
                <w:sz w:val="18"/>
                <w:szCs w:val="18"/>
              </w:rPr>
              <w:t>Healthy Diets: BMI, obesity, food pyramids and eating well</w:t>
            </w:r>
          </w:p>
        </w:tc>
        <w:tc>
          <w:tcPr>
            <w:tcW w:w="5997" w:type="dxa"/>
            <w:gridSpan w:val="3"/>
          </w:tcPr>
          <w:p w14:paraId="20C36549" w14:textId="77777777" w:rsidR="009D1CBB" w:rsidRPr="009D1CBB" w:rsidRDefault="009D1CBB" w:rsidP="009D1CBB">
            <w:pPr>
              <w:spacing w:after="0"/>
              <w:rPr>
                <w:sz w:val="18"/>
                <w:szCs w:val="18"/>
              </w:rPr>
            </w:pPr>
            <w:r w:rsidRPr="009D1CBB">
              <w:rPr>
                <w:sz w:val="18"/>
                <w:szCs w:val="18"/>
              </w:rPr>
              <w:t>LG1:  Describe how we can eat well and monitor our weight to maintain a healthy BMI. Create our own food monitoring chart to assess our over or under-eating of different food groups.</w:t>
            </w:r>
          </w:p>
          <w:p w14:paraId="0311542D" w14:textId="77777777" w:rsidR="009D1CBB" w:rsidRPr="009D1CBB" w:rsidRDefault="009D1CBB" w:rsidP="009D1CBB">
            <w:pPr>
              <w:spacing w:after="0"/>
              <w:rPr>
                <w:sz w:val="18"/>
                <w:szCs w:val="18"/>
              </w:rPr>
            </w:pPr>
            <w:r w:rsidRPr="009D1CBB">
              <w:rPr>
                <w:sz w:val="18"/>
                <w:szCs w:val="18"/>
              </w:rPr>
              <w:t>LG2: Explain why we need to monitor our food intake and the different ways we can maintain a healthy weight and diet.</w:t>
            </w:r>
          </w:p>
          <w:p w14:paraId="4AD6EDBB" w14:textId="77777777" w:rsidR="009D1CBB" w:rsidRPr="009D1CBB" w:rsidRDefault="009D1CBB" w:rsidP="009D1CBB">
            <w:pPr>
              <w:spacing w:after="0"/>
              <w:rPr>
                <w:sz w:val="18"/>
                <w:szCs w:val="18"/>
              </w:rPr>
            </w:pPr>
            <w:r w:rsidRPr="009D1CBB">
              <w:rPr>
                <w:sz w:val="18"/>
                <w:szCs w:val="18"/>
              </w:rPr>
              <w:t>LG3: Explain why we are suffering an obesity epidemic and what we can do at a personal and national level to help combat this.</w:t>
            </w:r>
          </w:p>
        </w:tc>
        <w:tc>
          <w:tcPr>
            <w:tcW w:w="726" w:type="dxa"/>
          </w:tcPr>
          <w:p w14:paraId="326AFF4B" w14:textId="77777777" w:rsidR="009D1CBB" w:rsidRPr="009D1CBB" w:rsidRDefault="009D1CBB" w:rsidP="009D1CBB">
            <w:pPr>
              <w:spacing w:after="0"/>
              <w:rPr>
                <w:sz w:val="18"/>
                <w:szCs w:val="18"/>
              </w:rPr>
            </w:pPr>
          </w:p>
        </w:tc>
        <w:tc>
          <w:tcPr>
            <w:tcW w:w="609" w:type="dxa"/>
          </w:tcPr>
          <w:p w14:paraId="4DD0C15A" w14:textId="77777777" w:rsidR="009D1CBB" w:rsidRPr="009D1CBB" w:rsidRDefault="009D1CBB" w:rsidP="009D1CBB">
            <w:pPr>
              <w:spacing w:after="0"/>
              <w:rPr>
                <w:sz w:val="18"/>
                <w:szCs w:val="18"/>
              </w:rPr>
            </w:pPr>
          </w:p>
        </w:tc>
        <w:tc>
          <w:tcPr>
            <w:tcW w:w="711" w:type="dxa"/>
          </w:tcPr>
          <w:p w14:paraId="5C96831E" w14:textId="77777777" w:rsidR="009D1CBB" w:rsidRPr="009D1CBB" w:rsidRDefault="009D1CBB" w:rsidP="009D1CBB">
            <w:pPr>
              <w:spacing w:after="0"/>
              <w:rPr>
                <w:sz w:val="18"/>
                <w:szCs w:val="18"/>
              </w:rPr>
            </w:pPr>
          </w:p>
        </w:tc>
      </w:tr>
      <w:tr w:rsidR="009D1CBB" w:rsidRPr="009D1CBB" w14:paraId="7AF65095" w14:textId="77777777" w:rsidTr="009D1CBB">
        <w:trPr>
          <w:trHeight w:val="225"/>
        </w:trPr>
        <w:tc>
          <w:tcPr>
            <w:tcW w:w="2547" w:type="dxa"/>
          </w:tcPr>
          <w:p w14:paraId="14AE71B3" w14:textId="77777777" w:rsidR="009D1CBB" w:rsidRPr="009D1CBB" w:rsidRDefault="009D1CBB" w:rsidP="009D1CBB">
            <w:pPr>
              <w:spacing w:after="0"/>
              <w:rPr>
                <w:sz w:val="18"/>
                <w:szCs w:val="18"/>
              </w:rPr>
            </w:pPr>
            <w:r w:rsidRPr="009D1CBB">
              <w:rPr>
                <w:sz w:val="18"/>
                <w:szCs w:val="18"/>
              </w:rPr>
              <w:t>Careers and skills for life: motivation and work ethic</w:t>
            </w:r>
          </w:p>
          <w:p w14:paraId="034CAF75" w14:textId="77777777" w:rsidR="009D1CBB" w:rsidRPr="009D1CBB" w:rsidRDefault="009D1CBB" w:rsidP="009D1CBB">
            <w:pPr>
              <w:spacing w:after="0"/>
              <w:rPr>
                <w:sz w:val="18"/>
                <w:szCs w:val="18"/>
              </w:rPr>
            </w:pPr>
          </w:p>
        </w:tc>
        <w:tc>
          <w:tcPr>
            <w:tcW w:w="5997" w:type="dxa"/>
            <w:gridSpan w:val="3"/>
          </w:tcPr>
          <w:p w14:paraId="2FF3BD4C" w14:textId="77777777" w:rsidR="009D1CBB" w:rsidRPr="009D1CBB" w:rsidRDefault="009D1CBB" w:rsidP="009D1CBB">
            <w:pPr>
              <w:spacing w:after="0"/>
              <w:rPr>
                <w:sz w:val="18"/>
                <w:szCs w:val="18"/>
              </w:rPr>
            </w:pPr>
            <w:r w:rsidRPr="009D1CBB">
              <w:rPr>
                <w:sz w:val="18"/>
                <w:szCs w:val="18"/>
              </w:rPr>
              <w:t>LG1: Identify what motivation is and how we can show it. Identify how we can motivate ourselves and improve our work ethics.</w:t>
            </w:r>
          </w:p>
          <w:p w14:paraId="34B1E361" w14:textId="77777777" w:rsidR="009D1CBB" w:rsidRPr="009D1CBB" w:rsidRDefault="009D1CBB" w:rsidP="009D1CBB">
            <w:pPr>
              <w:spacing w:after="0"/>
              <w:rPr>
                <w:sz w:val="18"/>
                <w:szCs w:val="18"/>
              </w:rPr>
            </w:pPr>
            <w:r w:rsidRPr="009D1CBB">
              <w:rPr>
                <w:sz w:val="18"/>
                <w:szCs w:val="18"/>
              </w:rPr>
              <w:t>LG2: Describe different ways of using motivation. Describe what we can do to stay motivated and working hard and what this looks like in practice.</w:t>
            </w:r>
          </w:p>
          <w:p w14:paraId="276CD7C2" w14:textId="77777777" w:rsidR="009D1CBB" w:rsidRPr="009D1CBB" w:rsidRDefault="009D1CBB" w:rsidP="009D1CBB">
            <w:pPr>
              <w:spacing w:after="0"/>
              <w:rPr>
                <w:sz w:val="18"/>
                <w:szCs w:val="18"/>
              </w:rPr>
            </w:pPr>
            <w:r w:rsidRPr="009D1CBB">
              <w:rPr>
                <w:sz w:val="18"/>
                <w:szCs w:val="18"/>
              </w:rPr>
              <w:t>LG3: Explain how we can improve our levels of motivation and evaluate which employability skills relate to motivation and work ethic as well as why these are so important to potential employers.</w:t>
            </w:r>
          </w:p>
        </w:tc>
        <w:tc>
          <w:tcPr>
            <w:tcW w:w="726" w:type="dxa"/>
          </w:tcPr>
          <w:p w14:paraId="159DE6F3" w14:textId="77777777" w:rsidR="009D1CBB" w:rsidRPr="009D1CBB" w:rsidRDefault="009D1CBB" w:rsidP="009D1CBB">
            <w:pPr>
              <w:spacing w:after="0"/>
              <w:rPr>
                <w:sz w:val="18"/>
                <w:szCs w:val="18"/>
              </w:rPr>
            </w:pPr>
          </w:p>
        </w:tc>
        <w:tc>
          <w:tcPr>
            <w:tcW w:w="609" w:type="dxa"/>
          </w:tcPr>
          <w:p w14:paraId="65B1B7F7" w14:textId="77777777" w:rsidR="009D1CBB" w:rsidRPr="009D1CBB" w:rsidRDefault="009D1CBB" w:rsidP="009D1CBB">
            <w:pPr>
              <w:spacing w:after="0"/>
              <w:rPr>
                <w:sz w:val="18"/>
                <w:szCs w:val="18"/>
              </w:rPr>
            </w:pPr>
          </w:p>
        </w:tc>
        <w:tc>
          <w:tcPr>
            <w:tcW w:w="711" w:type="dxa"/>
          </w:tcPr>
          <w:p w14:paraId="6DEB67B4" w14:textId="77777777" w:rsidR="009D1CBB" w:rsidRPr="009D1CBB" w:rsidRDefault="009D1CBB" w:rsidP="009D1CBB">
            <w:pPr>
              <w:spacing w:after="0"/>
              <w:rPr>
                <w:sz w:val="18"/>
                <w:szCs w:val="18"/>
              </w:rPr>
            </w:pPr>
          </w:p>
        </w:tc>
      </w:tr>
    </w:tbl>
    <w:p w14:paraId="07C723F2" w14:textId="0E3CEFDF" w:rsidR="00471B37" w:rsidRPr="009D1CBB" w:rsidRDefault="00471B37" w:rsidP="009D1CBB">
      <w:pPr>
        <w:spacing w:after="0"/>
        <w:rPr>
          <w:sz w:val="18"/>
          <w:szCs w:val="18"/>
        </w:rPr>
      </w:pPr>
    </w:p>
    <w:p w14:paraId="52CB0245" w14:textId="77777777" w:rsidR="009D1CBB" w:rsidRPr="009D1CBB" w:rsidRDefault="009D1CBB" w:rsidP="009D1CBB">
      <w:pPr>
        <w:spacing w:after="0"/>
        <w:rPr>
          <w:sz w:val="18"/>
          <w:szCs w:val="18"/>
        </w:rPr>
      </w:pPr>
    </w:p>
    <w:sectPr w:rsidR="009D1CBB" w:rsidRPr="009D1CBB" w:rsidSect="003367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BA"/>
    <w:rsid w:val="00033CD4"/>
    <w:rsid w:val="000A4ADB"/>
    <w:rsid w:val="000B079A"/>
    <w:rsid w:val="000F0257"/>
    <w:rsid w:val="00187705"/>
    <w:rsid w:val="001C3968"/>
    <w:rsid w:val="001E6A96"/>
    <w:rsid w:val="001E7AF2"/>
    <w:rsid w:val="00274AAC"/>
    <w:rsid w:val="002A28AD"/>
    <w:rsid w:val="002F259E"/>
    <w:rsid w:val="0033675A"/>
    <w:rsid w:val="003459B1"/>
    <w:rsid w:val="003B3F69"/>
    <w:rsid w:val="003C6DFD"/>
    <w:rsid w:val="00470D54"/>
    <w:rsid w:val="00471B37"/>
    <w:rsid w:val="004C50D5"/>
    <w:rsid w:val="004D42C0"/>
    <w:rsid w:val="004D4AD1"/>
    <w:rsid w:val="00500F22"/>
    <w:rsid w:val="00523203"/>
    <w:rsid w:val="00584245"/>
    <w:rsid w:val="00642A9E"/>
    <w:rsid w:val="00703757"/>
    <w:rsid w:val="00761238"/>
    <w:rsid w:val="0079299F"/>
    <w:rsid w:val="007955C7"/>
    <w:rsid w:val="007D0FDE"/>
    <w:rsid w:val="007D4110"/>
    <w:rsid w:val="007F5001"/>
    <w:rsid w:val="00827835"/>
    <w:rsid w:val="00831538"/>
    <w:rsid w:val="00831F97"/>
    <w:rsid w:val="008A1A2A"/>
    <w:rsid w:val="008B5004"/>
    <w:rsid w:val="008D491A"/>
    <w:rsid w:val="008E416C"/>
    <w:rsid w:val="00971232"/>
    <w:rsid w:val="009D1CBB"/>
    <w:rsid w:val="009D7C2F"/>
    <w:rsid w:val="009F6D57"/>
    <w:rsid w:val="00A4322C"/>
    <w:rsid w:val="00A962AA"/>
    <w:rsid w:val="00AA2260"/>
    <w:rsid w:val="00AE0ABA"/>
    <w:rsid w:val="00B23497"/>
    <w:rsid w:val="00B24E5E"/>
    <w:rsid w:val="00B85982"/>
    <w:rsid w:val="00BC1C13"/>
    <w:rsid w:val="00C010E9"/>
    <w:rsid w:val="00C46DA0"/>
    <w:rsid w:val="00C7069B"/>
    <w:rsid w:val="00CE49C5"/>
    <w:rsid w:val="00CF284B"/>
    <w:rsid w:val="00D137E1"/>
    <w:rsid w:val="00DF21BB"/>
    <w:rsid w:val="00E048FE"/>
    <w:rsid w:val="00E27C22"/>
    <w:rsid w:val="00E50992"/>
    <w:rsid w:val="00E54214"/>
    <w:rsid w:val="00E85B48"/>
    <w:rsid w:val="00E904C9"/>
    <w:rsid w:val="00F1569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4D36"/>
  <w15:chartTrackingRefBased/>
  <w15:docId w15:val="{9D0A7B8D-6756-482F-A8B0-F7E78AF7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9C5"/>
    <w:pPr>
      <w:ind w:left="720"/>
      <w:contextualSpacing/>
    </w:pPr>
  </w:style>
  <w:style w:type="paragraph" w:styleId="BalloonText">
    <w:name w:val="Balloon Text"/>
    <w:basedOn w:val="Normal"/>
    <w:link w:val="BalloonTextChar"/>
    <w:uiPriority w:val="99"/>
    <w:semiHidden/>
    <w:unhideWhenUsed/>
    <w:rsid w:val="000F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257"/>
    <w:rPr>
      <w:rFonts w:ascii="Segoe UI" w:hAnsi="Segoe UI" w:cs="Segoe UI"/>
      <w:sz w:val="18"/>
      <w:szCs w:val="18"/>
    </w:rPr>
  </w:style>
  <w:style w:type="character" w:styleId="Hyperlink">
    <w:name w:val="Hyperlink"/>
    <w:basedOn w:val="DefaultParagraphFont"/>
    <w:uiPriority w:val="99"/>
    <w:unhideWhenUsed/>
    <w:rsid w:val="000F0257"/>
    <w:rPr>
      <w:color w:val="0563C1" w:themeColor="hyperlink"/>
      <w:u w:val="single"/>
    </w:rPr>
  </w:style>
  <w:style w:type="character" w:styleId="UnresolvedMention">
    <w:name w:val="Unresolved Mention"/>
    <w:basedOn w:val="DefaultParagraphFont"/>
    <w:uiPriority w:val="99"/>
    <w:semiHidden/>
    <w:unhideWhenUsed/>
    <w:rsid w:val="000F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8" ma:contentTypeDescription="Create a new document." ma:contentTypeScope="" ma:versionID="4c99977c63519e53fd17bdf16ae03dcc">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ae1149d02e8c8d9bb97ba4584c6f987b"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Number" minOccurs="0"/>
                <xsd:element ref="ns3:Number1"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d68db6e8-8e3f-4f32-be5c-77757f75b656}" ma:internalName="TaxCatchAll" ma:showField="CatchAllData" ma:web="3cde8ce8-497b-4d58-ad3b-77e996642c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default="1" ma:format="Dropdown" ma:internalName="Number" ma:percentage="FALSE">
      <xsd:simpleType>
        <xsd:restriction base="dms:Number"/>
      </xsd:simpleType>
    </xsd:element>
    <xsd:element name="Number1" ma:index="22" nillable="true" ma:displayName="Number1" ma:format="Dropdown" ma:internalName="Number1" ma:percentage="FALSE">
      <xsd:simpleType>
        <xsd:restriction base="dms:Number">
          <xsd:maxInclusive value="100"/>
          <xsd:minInclusive value="1"/>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1 xmlns="1c2ace7b-0193-49d6-b28f-a6c5f1daf0a8" xsi:nil="true"/>
    <TaxCatchAll xmlns="3cde8ce8-497b-4d58-ad3b-77e996642cc8" xsi:nil="true"/>
    <lcf76f155ced4ddcb4097134ff3c332f xmlns="1c2ace7b-0193-49d6-b28f-a6c5f1daf0a8">
      <Terms xmlns="http://schemas.microsoft.com/office/infopath/2007/PartnerControls"/>
    </lcf76f155ced4ddcb4097134ff3c332f>
    <Number xmlns="1c2ace7b-0193-49d6-b28f-a6c5f1daf0a8">1</Number>
  </documentManagement>
</p:properties>
</file>

<file path=customXml/itemProps1.xml><?xml version="1.0" encoding="utf-8"?>
<ds:datastoreItem xmlns:ds="http://schemas.openxmlformats.org/officeDocument/2006/customXml" ds:itemID="{0BCB9ACE-8738-47F9-8A1A-0469AFE0869C}"/>
</file>

<file path=customXml/itemProps2.xml><?xml version="1.0" encoding="utf-8"?>
<ds:datastoreItem xmlns:ds="http://schemas.openxmlformats.org/officeDocument/2006/customXml" ds:itemID="{AFCB55CE-E318-4D1D-ADEA-60C606145150}">
  <ds:schemaRefs>
    <ds:schemaRef ds:uri="http://schemas.microsoft.com/sharepoint/v3/contenttype/forms"/>
  </ds:schemaRefs>
</ds:datastoreItem>
</file>

<file path=customXml/itemProps3.xml><?xml version="1.0" encoding="utf-8"?>
<ds:datastoreItem xmlns:ds="http://schemas.openxmlformats.org/officeDocument/2006/customXml" ds:itemID="{FFD825FF-2ED0-4064-8AE3-B1EE90CA2D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Wycherley, Scott</dc:creator>
  <cp:keywords/>
  <dc:description/>
  <cp:lastModifiedBy>Stevens, Sophie</cp:lastModifiedBy>
  <cp:revision>4</cp:revision>
  <dcterms:created xsi:type="dcterms:W3CDTF">2022-07-12T19:32:00Z</dcterms:created>
  <dcterms:modified xsi:type="dcterms:W3CDTF">2022-07-12T19:59:00Z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