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043"/>
        <w:gridCol w:w="1707"/>
        <w:gridCol w:w="726"/>
        <w:gridCol w:w="609"/>
        <w:gridCol w:w="711"/>
      </w:tblGrid>
      <w:tr w:rsidR="000F0257" w14:paraId="3F929C82" w14:textId="03B0101A" w:rsidTr="00B039D0">
        <w:trPr>
          <w:trHeight w:val="360"/>
        </w:trPr>
        <w:tc>
          <w:tcPr>
            <w:tcW w:w="3794" w:type="dxa"/>
            <w:vAlign w:val="center"/>
          </w:tcPr>
          <w:p w14:paraId="28B4EA70" w14:textId="748CA5C6" w:rsidR="00E85B48" w:rsidRPr="00BC51EE" w:rsidRDefault="00741D61" w:rsidP="00E904C9">
            <w:pPr>
              <w:jc w:val="center"/>
              <w:rPr>
                <w:bCs/>
              </w:rPr>
            </w:pPr>
            <w:r w:rsidRPr="00E27DC1">
              <w:rPr>
                <w:b/>
                <w:bCs/>
                <w:color w:val="000000" w:themeColor="text1"/>
                <w:sz w:val="24"/>
                <w:szCs w:val="24"/>
              </w:rPr>
              <w:t xml:space="preserve">Unit 1 - </w:t>
            </w:r>
            <w:r w:rsidR="00632D14" w:rsidRPr="00E27DC1">
              <w:rPr>
                <w:b/>
                <w:bCs/>
                <w:kern w:val="24"/>
                <w:sz w:val="24"/>
                <w:szCs w:val="24"/>
              </w:rPr>
              <w:t>Bridgnorth, Britain and the wider world’.</w:t>
            </w:r>
          </w:p>
        </w:tc>
        <w:tc>
          <w:tcPr>
            <w:tcW w:w="6796" w:type="dxa"/>
            <w:gridSpan w:val="5"/>
            <w:shd w:val="clear" w:color="auto" w:fill="000000" w:themeFill="text1"/>
            <w:vAlign w:val="center"/>
          </w:tcPr>
          <w:p w14:paraId="650D93B2" w14:textId="34608817" w:rsidR="00741D61" w:rsidRDefault="001E7AF2" w:rsidP="00E904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  <w:r w:rsidR="00BC51EE">
              <w:rPr>
                <w:b/>
                <w:color w:val="FFFFFF" w:themeColor="background1"/>
                <w:sz w:val="28"/>
              </w:rPr>
              <w:t xml:space="preserve"> - </w:t>
            </w:r>
            <w:r w:rsidR="00BC51EE">
              <w:rPr>
                <w:b/>
                <w:sz w:val="24"/>
                <w:szCs w:val="24"/>
              </w:rPr>
              <w:t xml:space="preserve"> </w:t>
            </w:r>
            <w:r w:rsidR="00741D61" w:rsidRPr="00E27DC1">
              <w:rPr>
                <w:b/>
                <w:bCs/>
                <w:sz w:val="24"/>
                <w:szCs w:val="24"/>
              </w:rPr>
              <w:t xml:space="preserve"> Year 7 Enquiry </w:t>
            </w:r>
          </w:p>
          <w:p w14:paraId="14666195" w14:textId="257753A1" w:rsidR="00E85B48" w:rsidRPr="00632D14" w:rsidRDefault="00632D14" w:rsidP="00632D14">
            <w:pPr>
              <w:jc w:val="center"/>
              <w:rPr>
                <w:b/>
                <w:bCs/>
                <w:kern w:val="24"/>
                <w:sz w:val="28"/>
                <w:szCs w:val="28"/>
              </w:rPr>
            </w:pPr>
            <w:r w:rsidRPr="00632D14">
              <w:rPr>
                <w:b/>
                <w:bCs/>
                <w:sz w:val="28"/>
                <w:szCs w:val="28"/>
              </w:rPr>
              <w:t>‘Bridgnorth Castle – What can we learn about our past?’</w:t>
            </w:r>
            <w:r w:rsidRPr="00632D14">
              <w:rPr>
                <w:rFonts w:ascii="Calibri" w:hAnsi="Calibri"/>
                <w:sz w:val="28"/>
                <w:szCs w:val="28"/>
              </w:rPr>
              <w:t xml:space="preserve">  </w:t>
            </w:r>
            <w:r w:rsidR="00741D61" w:rsidRPr="00E27DC1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B039D0" w14:paraId="06C61167" w14:textId="32188040" w:rsidTr="00B039D0">
        <w:trPr>
          <w:trHeight w:val="339"/>
        </w:trPr>
        <w:tc>
          <w:tcPr>
            <w:tcW w:w="3794" w:type="dxa"/>
            <w:vMerge w:val="restart"/>
          </w:tcPr>
          <w:p w14:paraId="4FF3E11E" w14:textId="5A882CE4" w:rsidR="00B039D0" w:rsidRDefault="00B039D0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 xml:space="preserve">get the opportunity to start to think about and share ideas on </w:t>
            </w:r>
            <w:r w:rsidRPr="00741D61">
              <w:rPr>
                <w:b/>
                <w:bCs/>
                <w:sz w:val="20"/>
              </w:rPr>
              <w:t>what the study of History is all about</w:t>
            </w:r>
            <w:r>
              <w:rPr>
                <w:sz w:val="20"/>
              </w:rPr>
              <w:t xml:space="preserve">.  You will also get the chance to explore our </w:t>
            </w:r>
            <w:r w:rsidRPr="00741D61">
              <w:rPr>
                <w:b/>
                <w:bCs/>
                <w:sz w:val="20"/>
              </w:rPr>
              <w:t>local history</w:t>
            </w:r>
            <w:r>
              <w:rPr>
                <w:sz w:val="20"/>
              </w:rPr>
              <w:t xml:space="preserve"> through a visit to </w:t>
            </w:r>
            <w:r w:rsidRPr="00741D61">
              <w:rPr>
                <w:b/>
                <w:bCs/>
                <w:sz w:val="20"/>
              </w:rPr>
              <w:t>Bridgnorth Castle.</w:t>
            </w:r>
            <w:r>
              <w:rPr>
                <w:sz w:val="20"/>
              </w:rPr>
              <w:t xml:space="preserve">  </w:t>
            </w:r>
            <w:r w:rsidRPr="00584245">
              <w:rPr>
                <w:sz w:val="20"/>
              </w:rPr>
              <w:t xml:space="preserve"> </w:t>
            </w:r>
          </w:p>
          <w:p w14:paraId="72887347" w14:textId="05029AA8" w:rsidR="00B039D0" w:rsidRPr="00584245" w:rsidRDefault="00B039D0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The aims are as follows:</w:t>
            </w:r>
          </w:p>
          <w:p w14:paraId="4F2EF46A" w14:textId="266CD5A4" w:rsidR="00B039D0" w:rsidRPr="00584245" w:rsidRDefault="00B039D0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B039D0" w:rsidRPr="00584245" w:rsidRDefault="00B039D0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B039D0" w:rsidRPr="00584245" w:rsidRDefault="00B039D0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6796" w:type="dxa"/>
            <w:gridSpan w:val="5"/>
          </w:tcPr>
          <w:p w14:paraId="70FCE77F" w14:textId="1B8A3BAB" w:rsidR="00B039D0" w:rsidRPr="00584245" w:rsidRDefault="00B039D0" w:rsidP="00FA331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Assessment</w:t>
            </w:r>
          </w:p>
        </w:tc>
      </w:tr>
      <w:tr w:rsidR="000B079A" w14:paraId="3843AE8E" w14:textId="3DEBBB0E" w:rsidTr="00B039D0">
        <w:trPr>
          <w:trHeight w:val="285"/>
        </w:trPr>
        <w:tc>
          <w:tcPr>
            <w:tcW w:w="3794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043" w:type="dxa"/>
          </w:tcPr>
          <w:p w14:paraId="15B7CC13" w14:textId="77777777" w:rsidR="00741D61" w:rsidRDefault="00741D61" w:rsidP="00741D61">
            <w:pPr>
              <w:widowControl w:val="0"/>
              <w:rPr>
                <w:sz w:val="20"/>
                <w:szCs w:val="20"/>
              </w:rPr>
            </w:pPr>
            <w:r w:rsidRPr="00741D61">
              <w:rPr>
                <w:sz w:val="20"/>
                <w:szCs w:val="20"/>
              </w:rPr>
              <w:t xml:space="preserve">Assessment key question </w:t>
            </w:r>
            <w:r>
              <w:rPr>
                <w:sz w:val="20"/>
                <w:szCs w:val="20"/>
              </w:rPr>
              <w:t>–</w:t>
            </w:r>
            <w:r w:rsidRPr="00741D61">
              <w:rPr>
                <w:sz w:val="20"/>
                <w:szCs w:val="20"/>
              </w:rPr>
              <w:t xml:space="preserve"> </w:t>
            </w:r>
          </w:p>
          <w:p w14:paraId="2FF5D4C1" w14:textId="6E7B92B3" w:rsidR="00741D61" w:rsidRPr="00741D61" w:rsidRDefault="00741D61" w:rsidP="00741D61">
            <w:pPr>
              <w:widowControl w:val="0"/>
              <w:rPr>
                <w:b/>
                <w:sz w:val="20"/>
                <w:szCs w:val="20"/>
              </w:rPr>
            </w:pPr>
            <w:r w:rsidRPr="00741D6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741D61">
              <w:rPr>
                <w:b/>
                <w:sz w:val="20"/>
                <w:szCs w:val="20"/>
                <w:u w:val="single"/>
              </w:rPr>
              <w:t>Was Bridgnorth a well defended town?</w:t>
            </w:r>
          </w:p>
          <w:p w14:paraId="546816E8" w14:textId="5983CA54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4F25FAEF" w:rsidR="000B079A" w:rsidRPr="00584245" w:rsidRDefault="00741D61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Assessment grade - </w:t>
            </w:r>
          </w:p>
        </w:tc>
      </w:tr>
      <w:tr w:rsidR="000B079A" w14:paraId="6AAEE81C" w14:textId="77777777" w:rsidTr="00B039D0">
        <w:trPr>
          <w:trHeight w:val="628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4750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69E72276" w:rsidR="00CE49C5" w:rsidRDefault="00BF44B0" w:rsidP="00B24E5E">
            <w:r>
              <w:rPr>
                <w:noProof/>
              </w:rPr>
              <w:pict w14:anchorId="199AFCF6">
                <v:group id="Group 8" o:spid="_x0000_s1027" style="position:absolute;margin-left:1.4pt;margin-top:14.3pt;width:91.5pt;height:26.5pt;z-index:251670528;mso-position-horizontal-relative:text;mso-position-vertical-relative:text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mkJn79wAAAAHAQAADwAAAAAAAAAAAAAAAADn&#10;CAAAZHJzL2Rvd25yZXYueG1sUEsBAi0AFAAGAAgAAAAhAKomDr68AAAAIQEAABkAAAAAAAAAAAAA&#10;AAAA8AkAAGRycy9fcmVscy9lMm9Eb2MueG1sLnJlbHNQSwUGAAAAAAYABgB8AQAA4wo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<v:imagedata r:id="rId7" o:title=""/>
                  </v:shape>
                  <v:shape id="Picture 4" o:spid="_x0000_s1029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<v:imagedata r:id="rId7" o:title=""/>
                  </v:shape>
                  <v:shape id="Picture 5" o:spid="_x0000_s1030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<v:imagedata r:id="rId7" o:title=""/>
                  </v:shape>
                </v:group>
              </w:pic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7134C8" w:rsidRPr="007134C8" w14:paraId="58E06230" w14:textId="360435D8" w:rsidTr="00B039D0">
        <w:trPr>
          <w:trHeight w:val="210"/>
        </w:trPr>
        <w:tc>
          <w:tcPr>
            <w:tcW w:w="3794" w:type="dxa"/>
          </w:tcPr>
          <w:p w14:paraId="29C7B6E0" w14:textId="58A03E4C" w:rsidR="007134C8" w:rsidRDefault="007134C8" w:rsidP="007134C8">
            <w:pPr>
              <w:spacing w:after="0"/>
              <w:rPr>
                <w:sz w:val="20"/>
                <w:szCs w:val="20"/>
              </w:rPr>
            </w:pPr>
            <w:r w:rsidRPr="007134C8">
              <w:rPr>
                <w:sz w:val="20"/>
                <w:szCs w:val="20"/>
              </w:rPr>
              <w:t>1)</w:t>
            </w:r>
            <w:r w:rsidR="001D5114">
              <w:rPr>
                <w:sz w:val="20"/>
                <w:szCs w:val="20"/>
              </w:rPr>
              <w:t xml:space="preserve"> </w:t>
            </w:r>
            <w:r w:rsidRPr="007134C8">
              <w:rPr>
                <w:sz w:val="20"/>
                <w:szCs w:val="20"/>
              </w:rPr>
              <w:t xml:space="preserve">Key Question – </w:t>
            </w:r>
          </w:p>
          <w:p w14:paraId="59E8F3DE" w14:textId="64B02C8E" w:rsidR="007134C8" w:rsidRPr="00B039D0" w:rsidRDefault="007134C8" w:rsidP="00B039D0">
            <w:pPr>
              <w:spacing w:after="0"/>
              <w:rPr>
                <w:sz w:val="20"/>
                <w:szCs w:val="20"/>
                <w:u w:val="single"/>
              </w:rPr>
            </w:pPr>
            <w:r w:rsidRPr="007134C8">
              <w:rPr>
                <w:sz w:val="20"/>
                <w:szCs w:val="20"/>
                <w:u w:val="single"/>
              </w:rPr>
              <w:t>What is History?</w:t>
            </w:r>
          </w:p>
        </w:tc>
        <w:tc>
          <w:tcPr>
            <w:tcW w:w="4750" w:type="dxa"/>
            <w:gridSpan w:val="2"/>
          </w:tcPr>
          <w:p w14:paraId="6211553F" w14:textId="748D12BC" w:rsidR="007134C8" w:rsidRPr="007134C8" w:rsidRDefault="007134C8" w:rsidP="007134C8">
            <w:pPr>
              <w:rPr>
                <w:sz w:val="20"/>
                <w:szCs w:val="20"/>
              </w:rPr>
            </w:pPr>
            <w:r w:rsidRPr="007134C8">
              <w:rPr>
                <w:sz w:val="20"/>
                <w:szCs w:val="20"/>
              </w:rPr>
              <w:t xml:space="preserve">LG1 – Build your knowledge of a range of views of what history is all about.  </w:t>
            </w:r>
          </w:p>
        </w:tc>
        <w:tc>
          <w:tcPr>
            <w:tcW w:w="726" w:type="dxa"/>
          </w:tcPr>
          <w:p w14:paraId="000DA362" w14:textId="3DC6C58D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</w:tr>
      <w:tr w:rsidR="007134C8" w:rsidRPr="007134C8" w14:paraId="6905CFC4" w14:textId="77777777" w:rsidTr="00B039D0">
        <w:trPr>
          <w:trHeight w:val="225"/>
        </w:trPr>
        <w:tc>
          <w:tcPr>
            <w:tcW w:w="3794" w:type="dxa"/>
          </w:tcPr>
          <w:p w14:paraId="3DC1E784" w14:textId="42F8617F" w:rsidR="001D5114" w:rsidRPr="00B039D0" w:rsidRDefault="001D5114" w:rsidP="001D5114">
            <w:pPr>
              <w:widowControl w:val="0"/>
              <w:rPr>
                <w:sz w:val="20"/>
                <w:szCs w:val="20"/>
                <w:u w:val="single"/>
              </w:rPr>
            </w:pPr>
            <w:r w:rsidRPr="001D5114">
              <w:rPr>
                <w:sz w:val="20"/>
                <w:szCs w:val="20"/>
              </w:rPr>
              <w:t xml:space="preserve">2) Key Question – </w:t>
            </w:r>
            <w:r w:rsidR="000A3793" w:rsidRPr="000A3793">
              <w:rPr>
                <w:sz w:val="20"/>
                <w:szCs w:val="20"/>
                <w:u w:val="single"/>
              </w:rPr>
              <w:t>What history has happened here?</w:t>
            </w:r>
            <w:r w:rsidR="00B039D0">
              <w:rPr>
                <w:sz w:val="20"/>
                <w:szCs w:val="20"/>
                <w:u w:val="single"/>
              </w:rPr>
              <w:t xml:space="preserve"> </w:t>
            </w:r>
            <w:r w:rsidRPr="001D5114">
              <w:rPr>
                <w:sz w:val="20"/>
                <w:szCs w:val="20"/>
              </w:rPr>
              <w:t>The history of Bridgnorth.</w:t>
            </w:r>
          </w:p>
          <w:p w14:paraId="498DDBB4" w14:textId="3B4C38CA" w:rsidR="00E536DE" w:rsidRPr="007134C8" w:rsidRDefault="001D5114" w:rsidP="001D5114">
            <w:pPr>
              <w:widowControl w:val="0"/>
              <w:rPr>
                <w:sz w:val="20"/>
                <w:szCs w:val="20"/>
              </w:rPr>
            </w:pPr>
            <w:r w:rsidRPr="001D5114">
              <w:rPr>
                <w:sz w:val="20"/>
                <w:szCs w:val="20"/>
              </w:rPr>
              <w:t> </w:t>
            </w:r>
            <w:r w:rsidR="00E536DE" w:rsidRPr="001D5114">
              <w:rPr>
                <w:sz w:val="20"/>
                <w:szCs w:val="20"/>
              </w:rPr>
              <w:t>Chronology</w:t>
            </w:r>
          </w:p>
        </w:tc>
        <w:tc>
          <w:tcPr>
            <w:tcW w:w="4750" w:type="dxa"/>
            <w:gridSpan w:val="2"/>
          </w:tcPr>
          <w:p w14:paraId="5E35DA7D" w14:textId="77777777" w:rsidR="00420298" w:rsidRDefault="007134C8" w:rsidP="00420298">
            <w:pPr>
              <w:spacing w:after="0"/>
              <w:rPr>
                <w:sz w:val="20"/>
                <w:szCs w:val="20"/>
              </w:rPr>
            </w:pPr>
            <w:r w:rsidRPr="007134C8">
              <w:rPr>
                <w:sz w:val="20"/>
                <w:szCs w:val="20"/>
              </w:rPr>
              <w:t>LG1 – Build your knowledge of chronological order and how historians organise history.</w:t>
            </w:r>
          </w:p>
          <w:p w14:paraId="41477595" w14:textId="3DCC35B9" w:rsidR="007134C8" w:rsidRPr="007134C8" w:rsidRDefault="007134C8" w:rsidP="00420298">
            <w:pPr>
              <w:spacing w:after="0"/>
              <w:rPr>
                <w:sz w:val="20"/>
                <w:szCs w:val="20"/>
              </w:rPr>
            </w:pPr>
            <w:r w:rsidRPr="007134C8">
              <w:rPr>
                <w:sz w:val="20"/>
                <w:szCs w:val="20"/>
              </w:rPr>
              <w:t xml:space="preserve">LG2 – Apply your knowledge of chronology to </w:t>
            </w:r>
            <w:r w:rsidR="001D5114">
              <w:rPr>
                <w:sz w:val="20"/>
                <w:szCs w:val="20"/>
              </w:rPr>
              <w:t>organise</w:t>
            </w:r>
            <w:r w:rsidRPr="007134C8">
              <w:rPr>
                <w:sz w:val="20"/>
                <w:szCs w:val="20"/>
              </w:rPr>
              <w:t xml:space="preserve"> key events in</w:t>
            </w:r>
            <w:r w:rsidR="000A3793">
              <w:rPr>
                <w:sz w:val="20"/>
                <w:szCs w:val="20"/>
              </w:rPr>
              <w:t>to an overview of</w:t>
            </w:r>
            <w:r w:rsidRPr="007134C8">
              <w:rPr>
                <w:sz w:val="20"/>
                <w:szCs w:val="20"/>
              </w:rPr>
              <w:t xml:space="preserve"> the history of Bridgnorth.  </w:t>
            </w:r>
          </w:p>
        </w:tc>
        <w:tc>
          <w:tcPr>
            <w:tcW w:w="726" w:type="dxa"/>
          </w:tcPr>
          <w:p w14:paraId="6232629A" w14:textId="0FC0279D" w:rsidR="007134C8" w:rsidRPr="007134C8" w:rsidRDefault="007134C8" w:rsidP="007134C8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7134C8" w:rsidRPr="007134C8" w:rsidRDefault="007134C8" w:rsidP="007134C8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7134C8" w:rsidRPr="007134C8" w:rsidRDefault="007134C8" w:rsidP="007134C8">
            <w:pPr>
              <w:rPr>
                <w:sz w:val="20"/>
                <w:szCs w:val="20"/>
              </w:rPr>
            </w:pPr>
          </w:p>
        </w:tc>
      </w:tr>
      <w:tr w:rsidR="000A3793" w:rsidRPr="007134C8" w14:paraId="2CC3B1BC" w14:textId="77777777" w:rsidTr="00B039D0">
        <w:trPr>
          <w:trHeight w:val="225"/>
        </w:trPr>
        <w:tc>
          <w:tcPr>
            <w:tcW w:w="3794" w:type="dxa"/>
          </w:tcPr>
          <w:p w14:paraId="7D705E1F" w14:textId="0D93612C" w:rsidR="000A3793" w:rsidRDefault="000A3793" w:rsidP="000A3793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0A3793">
              <w:rPr>
                <w:sz w:val="20"/>
                <w:szCs w:val="20"/>
              </w:rPr>
              <w:t xml:space="preserve">Key Question – </w:t>
            </w:r>
            <w:r w:rsidRPr="000A3793">
              <w:rPr>
                <w:sz w:val="20"/>
                <w:szCs w:val="20"/>
                <w:u w:val="single"/>
              </w:rPr>
              <w:t>What are the Saxon origins of Bridgnorth?</w:t>
            </w:r>
          </w:p>
          <w:p w14:paraId="24D3D722" w14:textId="47EB1228" w:rsidR="000A3793" w:rsidRDefault="000A3793" w:rsidP="001D5114">
            <w:pPr>
              <w:widowControl w:val="0"/>
              <w:rPr>
                <w:sz w:val="20"/>
                <w:szCs w:val="20"/>
              </w:rPr>
            </w:pPr>
            <w:r w:rsidRPr="000A3793">
              <w:rPr>
                <w:sz w:val="20"/>
                <w:szCs w:val="20"/>
              </w:rPr>
              <w:t>Causation</w:t>
            </w:r>
          </w:p>
        </w:tc>
        <w:tc>
          <w:tcPr>
            <w:tcW w:w="4750" w:type="dxa"/>
            <w:gridSpan w:val="2"/>
          </w:tcPr>
          <w:p w14:paraId="5E83DDD0" w14:textId="77777777" w:rsidR="000A3793" w:rsidRPr="000A3793" w:rsidRDefault="000A3793" w:rsidP="00420298">
            <w:pPr>
              <w:spacing w:after="0"/>
              <w:rPr>
                <w:sz w:val="20"/>
                <w:szCs w:val="20"/>
              </w:rPr>
            </w:pPr>
            <w:r w:rsidRPr="000A3793">
              <w:rPr>
                <w:sz w:val="20"/>
                <w:szCs w:val="20"/>
              </w:rPr>
              <w:t xml:space="preserve">LG1 – Build your knowledge of Anglo-Saxon England.  </w:t>
            </w:r>
          </w:p>
          <w:p w14:paraId="03E167CE" w14:textId="652B4099" w:rsidR="000A3793" w:rsidRPr="000A3793" w:rsidRDefault="000A3793" w:rsidP="00420298">
            <w:pPr>
              <w:spacing w:after="0"/>
              <w:rPr>
                <w:sz w:val="20"/>
                <w:szCs w:val="20"/>
              </w:rPr>
            </w:pPr>
            <w:r w:rsidRPr="000A3793">
              <w:rPr>
                <w:sz w:val="20"/>
                <w:szCs w:val="20"/>
              </w:rPr>
              <w:t>LG2 – Apply your knowledge to explain why Bridgnorth may have been a Saxon Burh.</w:t>
            </w:r>
          </w:p>
          <w:p w14:paraId="6DF0FD61" w14:textId="3AF1C7A5" w:rsidR="000A3793" w:rsidRPr="007134C8" w:rsidRDefault="000A3793" w:rsidP="00420298">
            <w:pPr>
              <w:spacing w:after="0"/>
              <w:rPr>
                <w:sz w:val="20"/>
                <w:szCs w:val="20"/>
              </w:rPr>
            </w:pPr>
            <w:r w:rsidRPr="000A3793">
              <w:rPr>
                <w:sz w:val="20"/>
                <w:szCs w:val="20"/>
              </w:rPr>
              <w:t>LG3 - Causation</w:t>
            </w:r>
          </w:p>
        </w:tc>
        <w:tc>
          <w:tcPr>
            <w:tcW w:w="726" w:type="dxa"/>
          </w:tcPr>
          <w:p w14:paraId="51355DC2" w14:textId="77777777" w:rsidR="000A3793" w:rsidRPr="007134C8" w:rsidRDefault="000A3793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75ACE7F" w14:textId="77777777" w:rsidR="000A3793" w:rsidRPr="007134C8" w:rsidRDefault="000A3793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B08AA5" w14:textId="77777777" w:rsidR="000A3793" w:rsidRPr="007134C8" w:rsidRDefault="000A3793" w:rsidP="007134C8">
            <w:pPr>
              <w:spacing w:after="0"/>
              <w:rPr>
                <w:sz w:val="20"/>
                <w:szCs w:val="20"/>
              </w:rPr>
            </w:pPr>
          </w:p>
        </w:tc>
      </w:tr>
      <w:tr w:rsidR="00D00C08" w:rsidRPr="007134C8" w14:paraId="1BB4CB1A" w14:textId="77777777" w:rsidTr="00B039D0">
        <w:trPr>
          <w:trHeight w:val="225"/>
        </w:trPr>
        <w:tc>
          <w:tcPr>
            <w:tcW w:w="3794" w:type="dxa"/>
          </w:tcPr>
          <w:p w14:paraId="277C46E1" w14:textId="1C9F52A6" w:rsidR="00F5022F" w:rsidRDefault="00D970E2" w:rsidP="001D5114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4</w:t>
            </w:r>
            <w:r w:rsidR="000C51E7">
              <w:rPr>
                <w:sz w:val="20"/>
                <w:szCs w:val="20"/>
              </w:rPr>
              <w:t xml:space="preserve">) Key Question – </w:t>
            </w:r>
            <w:r w:rsidR="00FA3270">
              <w:rPr>
                <w:sz w:val="20"/>
                <w:szCs w:val="20"/>
                <w:u w:val="single"/>
              </w:rPr>
              <w:t>Who was</w:t>
            </w:r>
            <w:r w:rsidR="0042029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FA3270" w:rsidRPr="00FA3270">
              <w:rPr>
                <w:sz w:val="20"/>
                <w:szCs w:val="20"/>
                <w:u w:val="single"/>
              </w:rPr>
              <w:t>Ethelflaeda</w:t>
            </w:r>
            <w:proofErr w:type="spellEnd"/>
            <w:r w:rsidR="00FA3270">
              <w:rPr>
                <w:sz w:val="20"/>
                <w:szCs w:val="20"/>
                <w:u w:val="single"/>
              </w:rPr>
              <w:t>?</w:t>
            </w:r>
            <w:r w:rsidR="001D5114" w:rsidRPr="001D5114">
              <w:rPr>
                <w:sz w:val="20"/>
                <w:szCs w:val="20"/>
                <w:u w:val="single"/>
              </w:rPr>
              <w:t xml:space="preserve">  </w:t>
            </w:r>
          </w:p>
          <w:p w14:paraId="4FE04539" w14:textId="2D142CB4" w:rsidR="005E2985" w:rsidRPr="007134C8" w:rsidRDefault="005E2985" w:rsidP="001D511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Interpretation</w:t>
            </w:r>
          </w:p>
        </w:tc>
        <w:tc>
          <w:tcPr>
            <w:tcW w:w="4750" w:type="dxa"/>
            <w:gridSpan w:val="2"/>
          </w:tcPr>
          <w:p w14:paraId="5386B0CA" w14:textId="77777777" w:rsidR="00420298" w:rsidRPr="00420298" w:rsidRDefault="00420298" w:rsidP="00420298">
            <w:pPr>
              <w:spacing w:after="0"/>
              <w:rPr>
                <w:sz w:val="20"/>
                <w:szCs w:val="20"/>
              </w:rPr>
            </w:pPr>
            <w:r w:rsidRPr="00420298">
              <w:rPr>
                <w:sz w:val="20"/>
                <w:szCs w:val="20"/>
              </w:rPr>
              <w:t xml:space="preserve">LG1 – Build your knowledge of </w:t>
            </w:r>
            <w:proofErr w:type="spellStart"/>
            <w:r w:rsidRPr="00420298">
              <w:rPr>
                <w:sz w:val="20"/>
                <w:szCs w:val="20"/>
              </w:rPr>
              <w:t>Ethelflaeda</w:t>
            </w:r>
            <w:proofErr w:type="spellEnd"/>
          </w:p>
          <w:p w14:paraId="713916A4" w14:textId="34EF61C0" w:rsidR="00420298" w:rsidRPr="00420298" w:rsidRDefault="00420298" w:rsidP="00420298">
            <w:pPr>
              <w:spacing w:after="0"/>
              <w:rPr>
                <w:sz w:val="20"/>
                <w:szCs w:val="20"/>
              </w:rPr>
            </w:pPr>
            <w:r w:rsidRPr="00420298">
              <w:rPr>
                <w:sz w:val="20"/>
                <w:szCs w:val="20"/>
              </w:rPr>
              <w:t>LG2 – Apply your knowledge to challenge an interpretation of Saxon women</w:t>
            </w:r>
          </w:p>
          <w:p w14:paraId="69CC7C10" w14:textId="5A8ECE89" w:rsidR="00D00C08" w:rsidRPr="007134C8" w:rsidRDefault="00420298" w:rsidP="00420298">
            <w:pPr>
              <w:spacing w:after="0"/>
              <w:rPr>
                <w:sz w:val="20"/>
                <w:szCs w:val="20"/>
              </w:rPr>
            </w:pPr>
            <w:r w:rsidRPr="00420298">
              <w:rPr>
                <w:sz w:val="20"/>
                <w:szCs w:val="20"/>
              </w:rPr>
              <w:t>LG3 - Interpretation</w:t>
            </w:r>
          </w:p>
        </w:tc>
        <w:tc>
          <w:tcPr>
            <w:tcW w:w="726" w:type="dxa"/>
          </w:tcPr>
          <w:p w14:paraId="64C06247" w14:textId="77777777" w:rsidR="00D00C08" w:rsidRPr="007134C8" w:rsidRDefault="00D00C0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3873049" w14:textId="77777777" w:rsidR="00D00C08" w:rsidRPr="007134C8" w:rsidRDefault="00D00C0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45428FA" w14:textId="77777777" w:rsidR="00D00C08" w:rsidRPr="007134C8" w:rsidRDefault="00D00C08" w:rsidP="007134C8">
            <w:pPr>
              <w:spacing w:after="0"/>
              <w:rPr>
                <w:sz w:val="20"/>
                <w:szCs w:val="20"/>
              </w:rPr>
            </w:pPr>
          </w:p>
        </w:tc>
      </w:tr>
      <w:tr w:rsidR="008F7BCC" w:rsidRPr="007134C8" w14:paraId="198D1551" w14:textId="77777777" w:rsidTr="00B039D0">
        <w:trPr>
          <w:trHeight w:val="225"/>
        </w:trPr>
        <w:tc>
          <w:tcPr>
            <w:tcW w:w="3794" w:type="dxa"/>
          </w:tcPr>
          <w:p w14:paraId="6B4C6473" w14:textId="726ABC85" w:rsidR="003538F4" w:rsidRPr="003538F4" w:rsidRDefault="00440152" w:rsidP="003538F4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5) Key Question – </w:t>
            </w:r>
            <w:r w:rsidR="003538F4" w:rsidRPr="003538F4">
              <w:rPr>
                <w:sz w:val="20"/>
                <w:szCs w:val="20"/>
                <w:u w:val="single"/>
              </w:rPr>
              <w:t xml:space="preserve">Does the Staffordshire Hoard change our understanding of the Saxons?  </w:t>
            </w:r>
          </w:p>
          <w:p w14:paraId="2189536C" w14:textId="7EE987EF" w:rsidR="00F5022F" w:rsidRDefault="005E2985" w:rsidP="007134C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Interpretation and sources</w:t>
            </w:r>
          </w:p>
        </w:tc>
        <w:tc>
          <w:tcPr>
            <w:tcW w:w="4750" w:type="dxa"/>
            <w:gridSpan w:val="2"/>
          </w:tcPr>
          <w:p w14:paraId="10AB4B02" w14:textId="77777777" w:rsidR="003538F4" w:rsidRPr="003538F4" w:rsidRDefault="003538F4" w:rsidP="003538F4">
            <w:pPr>
              <w:spacing w:after="0"/>
              <w:rPr>
                <w:sz w:val="20"/>
                <w:szCs w:val="20"/>
              </w:rPr>
            </w:pPr>
            <w:r w:rsidRPr="003538F4">
              <w:rPr>
                <w:sz w:val="20"/>
                <w:szCs w:val="20"/>
              </w:rPr>
              <w:t xml:space="preserve">LG1 – Build your knowledge of Saxon England through the Staffordshire Hoard.  </w:t>
            </w:r>
          </w:p>
          <w:p w14:paraId="16695755" w14:textId="5B2378A8" w:rsidR="003538F4" w:rsidRPr="003538F4" w:rsidRDefault="003538F4" w:rsidP="003538F4">
            <w:pPr>
              <w:spacing w:after="0"/>
              <w:rPr>
                <w:sz w:val="20"/>
                <w:szCs w:val="20"/>
              </w:rPr>
            </w:pPr>
            <w:r w:rsidRPr="003538F4">
              <w:rPr>
                <w:sz w:val="20"/>
                <w:szCs w:val="20"/>
              </w:rPr>
              <w:t xml:space="preserve">LG2 – Apply your knowledge to assess an interpretation of Saxon England </w:t>
            </w:r>
          </w:p>
          <w:p w14:paraId="2C521447" w14:textId="68E0EB76" w:rsidR="008F7BCC" w:rsidRPr="007134C8" w:rsidRDefault="003538F4" w:rsidP="003538F4">
            <w:pPr>
              <w:spacing w:after="0"/>
              <w:rPr>
                <w:sz w:val="20"/>
                <w:szCs w:val="20"/>
              </w:rPr>
            </w:pPr>
            <w:r w:rsidRPr="003538F4">
              <w:rPr>
                <w:sz w:val="20"/>
                <w:szCs w:val="20"/>
              </w:rPr>
              <w:t>LG3 – Source use and Interpretation</w:t>
            </w:r>
          </w:p>
        </w:tc>
        <w:tc>
          <w:tcPr>
            <w:tcW w:w="726" w:type="dxa"/>
          </w:tcPr>
          <w:p w14:paraId="63E0AA8D" w14:textId="77777777" w:rsidR="008F7BCC" w:rsidRPr="007134C8" w:rsidRDefault="008F7BCC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CFBDD5B" w14:textId="77777777" w:rsidR="008F7BCC" w:rsidRPr="007134C8" w:rsidRDefault="008F7BCC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567C8BF" w14:textId="77777777" w:rsidR="008F7BCC" w:rsidRPr="007134C8" w:rsidRDefault="008F7BCC" w:rsidP="007134C8">
            <w:pPr>
              <w:spacing w:after="0"/>
              <w:rPr>
                <w:sz w:val="20"/>
                <w:szCs w:val="20"/>
              </w:rPr>
            </w:pPr>
          </w:p>
        </w:tc>
      </w:tr>
      <w:tr w:rsidR="007134C8" w:rsidRPr="007134C8" w14:paraId="0FBDD03C" w14:textId="77777777" w:rsidTr="00B039D0">
        <w:trPr>
          <w:trHeight w:val="1022"/>
        </w:trPr>
        <w:tc>
          <w:tcPr>
            <w:tcW w:w="3794" w:type="dxa"/>
          </w:tcPr>
          <w:p w14:paraId="73A0FD29" w14:textId="1D420025" w:rsidR="007134C8" w:rsidRPr="007134C8" w:rsidRDefault="00440152" w:rsidP="007134C8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7134C8" w:rsidRPr="007134C8">
              <w:rPr>
                <w:sz w:val="20"/>
                <w:szCs w:val="20"/>
              </w:rPr>
              <w:t xml:space="preserve"> Key Question – </w:t>
            </w:r>
            <w:r w:rsidR="00B24168">
              <w:rPr>
                <w:sz w:val="20"/>
                <w:szCs w:val="20"/>
                <w:u w:val="single"/>
              </w:rPr>
              <w:t xml:space="preserve">How useful are historical sources?  </w:t>
            </w:r>
          </w:p>
          <w:p w14:paraId="63F525B8" w14:textId="1526B47E" w:rsidR="007134C8" w:rsidRPr="007941AC" w:rsidRDefault="00E536DE" w:rsidP="007941AC">
            <w:pPr>
              <w:widowControl w:val="0"/>
              <w:rPr>
                <w:sz w:val="20"/>
                <w:szCs w:val="20"/>
                <w:u w:val="single"/>
              </w:rPr>
            </w:pPr>
            <w:r w:rsidRPr="003C5E50">
              <w:rPr>
                <w:sz w:val="20"/>
                <w:szCs w:val="20"/>
              </w:rPr>
              <w:t>So</w:t>
            </w:r>
            <w:r w:rsidRPr="00E536DE">
              <w:rPr>
                <w:sz w:val="20"/>
                <w:szCs w:val="20"/>
              </w:rPr>
              <w:t>urces</w:t>
            </w:r>
          </w:p>
        </w:tc>
        <w:tc>
          <w:tcPr>
            <w:tcW w:w="4750" w:type="dxa"/>
            <w:gridSpan w:val="2"/>
          </w:tcPr>
          <w:p w14:paraId="3555FCCA" w14:textId="77777777" w:rsidR="007941AC" w:rsidRPr="007941AC" w:rsidRDefault="007941AC" w:rsidP="007941AC">
            <w:pPr>
              <w:spacing w:after="0"/>
              <w:rPr>
                <w:sz w:val="20"/>
                <w:szCs w:val="20"/>
              </w:rPr>
            </w:pPr>
            <w:r w:rsidRPr="007941AC">
              <w:rPr>
                <w:sz w:val="20"/>
                <w:szCs w:val="20"/>
              </w:rPr>
              <w:t xml:space="preserve">LG1 – Build your knowledge of the strengths and weaknesses of Primary and Secondary sources.  </w:t>
            </w:r>
          </w:p>
          <w:p w14:paraId="4EB4E1E1" w14:textId="41E54F79" w:rsidR="007134C8" w:rsidRPr="007134C8" w:rsidRDefault="007941AC" w:rsidP="007941AC">
            <w:pPr>
              <w:spacing w:after="0"/>
              <w:rPr>
                <w:sz w:val="20"/>
                <w:szCs w:val="20"/>
              </w:rPr>
            </w:pPr>
            <w:r w:rsidRPr="007941AC">
              <w:rPr>
                <w:sz w:val="20"/>
                <w:szCs w:val="20"/>
              </w:rPr>
              <w:t>LG3 – Source use</w:t>
            </w:r>
          </w:p>
        </w:tc>
        <w:tc>
          <w:tcPr>
            <w:tcW w:w="726" w:type="dxa"/>
          </w:tcPr>
          <w:p w14:paraId="0C4A4D02" w14:textId="77777777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</w:tr>
      <w:tr w:rsidR="007134C8" w:rsidRPr="007134C8" w14:paraId="062B3143" w14:textId="77777777" w:rsidTr="00B039D0">
        <w:trPr>
          <w:trHeight w:val="225"/>
        </w:trPr>
        <w:tc>
          <w:tcPr>
            <w:tcW w:w="3794" w:type="dxa"/>
          </w:tcPr>
          <w:p w14:paraId="30539F96" w14:textId="63D3A0A8" w:rsidR="007134C8" w:rsidRPr="007134C8" w:rsidRDefault="00D970E2" w:rsidP="007134C8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34C8" w:rsidRPr="007134C8">
              <w:rPr>
                <w:sz w:val="20"/>
                <w:szCs w:val="20"/>
              </w:rPr>
              <w:t xml:space="preserve">) Key Question – </w:t>
            </w:r>
            <w:r w:rsidR="007134C8" w:rsidRPr="007134C8">
              <w:rPr>
                <w:sz w:val="20"/>
                <w:szCs w:val="20"/>
                <w:u w:val="single"/>
              </w:rPr>
              <w:t xml:space="preserve">What can </w:t>
            </w:r>
            <w:r w:rsidR="00B24168">
              <w:rPr>
                <w:sz w:val="20"/>
                <w:szCs w:val="20"/>
                <w:u w:val="single"/>
              </w:rPr>
              <w:t xml:space="preserve">we learn from </w:t>
            </w:r>
            <w:r w:rsidR="007134C8" w:rsidRPr="007134C8">
              <w:rPr>
                <w:sz w:val="20"/>
                <w:szCs w:val="20"/>
                <w:u w:val="single"/>
              </w:rPr>
              <w:t xml:space="preserve">sources </w:t>
            </w:r>
            <w:r w:rsidR="00B24168">
              <w:rPr>
                <w:sz w:val="20"/>
                <w:szCs w:val="20"/>
                <w:u w:val="single"/>
              </w:rPr>
              <w:t>about Bridgnorth Castle?</w:t>
            </w:r>
          </w:p>
          <w:p w14:paraId="22AF1D2A" w14:textId="5FF67F36" w:rsidR="007134C8" w:rsidRPr="007134C8" w:rsidRDefault="003D0D05" w:rsidP="007134C8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Assessment Part 1</w:t>
            </w:r>
          </w:p>
        </w:tc>
        <w:tc>
          <w:tcPr>
            <w:tcW w:w="4750" w:type="dxa"/>
            <w:gridSpan w:val="2"/>
          </w:tcPr>
          <w:p w14:paraId="3BF202A5" w14:textId="77777777" w:rsidR="00B039D0" w:rsidRDefault="007134C8" w:rsidP="00B039D0">
            <w:pPr>
              <w:spacing w:after="0"/>
              <w:rPr>
                <w:sz w:val="20"/>
                <w:szCs w:val="20"/>
              </w:rPr>
            </w:pPr>
            <w:r w:rsidRPr="007134C8">
              <w:rPr>
                <w:sz w:val="20"/>
                <w:szCs w:val="20"/>
              </w:rPr>
              <w:t xml:space="preserve">LG1 – Build your knowledge of the history of Bridgnorth Castle, including why it was built and how it was destroyed.  </w:t>
            </w:r>
          </w:p>
          <w:p w14:paraId="32FE8BC8" w14:textId="3F730E22" w:rsidR="007134C8" w:rsidRPr="007134C8" w:rsidRDefault="007134C8" w:rsidP="00B039D0">
            <w:pPr>
              <w:spacing w:after="0"/>
              <w:rPr>
                <w:sz w:val="20"/>
                <w:szCs w:val="20"/>
              </w:rPr>
            </w:pPr>
            <w:r w:rsidRPr="007134C8">
              <w:rPr>
                <w:sz w:val="20"/>
                <w:szCs w:val="20"/>
              </w:rPr>
              <w:t>LG3 – Source use</w:t>
            </w:r>
          </w:p>
        </w:tc>
        <w:tc>
          <w:tcPr>
            <w:tcW w:w="726" w:type="dxa"/>
          </w:tcPr>
          <w:p w14:paraId="6A4541FC" w14:textId="77777777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</w:tr>
      <w:tr w:rsidR="007134C8" w:rsidRPr="007134C8" w14:paraId="7ADA448D" w14:textId="77777777" w:rsidTr="00B039D0">
        <w:trPr>
          <w:trHeight w:val="225"/>
        </w:trPr>
        <w:tc>
          <w:tcPr>
            <w:tcW w:w="3794" w:type="dxa"/>
            <w:shd w:val="clear" w:color="auto" w:fill="E7E6E6" w:themeFill="background2"/>
          </w:tcPr>
          <w:p w14:paraId="187EB197" w14:textId="33304134" w:rsidR="007134C8" w:rsidRPr="007134C8" w:rsidRDefault="00D970E2" w:rsidP="00B039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</w:t>
            </w:r>
            <w:r w:rsidR="007134C8" w:rsidRPr="007134C8">
              <w:rPr>
                <w:sz w:val="20"/>
                <w:szCs w:val="20"/>
              </w:rPr>
              <w:t xml:space="preserve">Key Question </w:t>
            </w:r>
            <w:r w:rsidR="00B24168">
              <w:rPr>
                <w:sz w:val="20"/>
                <w:szCs w:val="20"/>
              </w:rPr>
              <w:t>–</w:t>
            </w:r>
            <w:r w:rsidR="007134C8" w:rsidRPr="007134C8">
              <w:rPr>
                <w:sz w:val="20"/>
                <w:szCs w:val="20"/>
              </w:rPr>
              <w:t xml:space="preserve"> </w:t>
            </w:r>
            <w:r w:rsidR="00B24168" w:rsidRPr="00B24168">
              <w:rPr>
                <w:sz w:val="20"/>
                <w:szCs w:val="20"/>
                <w:u w:val="single"/>
              </w:rPr>
              <w:t>What can we learn from ruins about Bridgnorth Castle</w:t>
            </w:r>
            <w:r w:rsidR="00B24168" w:rsidRPr="00B24168">
              <w:rPr>
                <w:b/>
                <w:bCs/>
                <w:sz w:val="20"/>
                <w:szCs w:val="20"/>
                <w:u w:val="single"/>
              </w:rPr>
              <w:t>?</w:t>
            </w:r>
            <w:r w:rsidR="00BF44B0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F44B0" w:rsidRPr="007134C8">
              <w:rPr>
                <w:b/>
                <w:bCs/>
                <w:sz w:val="20"/>
                <w:szCs w:val="20"/>
              </w:rPr>
              <w:t xml:space="preserve"> </w:t>
            </w:r>
            <w:r w:rsidR="00BF44B0" w:rsidRPr="007134C8">
              <w:rPr>
                <w:b/>
                <w:bCs/>
                <w:sz w:val="20"/>
                <w:szCs w:val="20"/>
              </w:rPr>
              <w:t>Site Visit</w:t>
            </w:r>
            <w:r w:rsidR="00BF44B0" w:rsidRPr="007134C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50" w:type="dxa"/>
            <w:gridSpan w:val="2"/>
            <w:shd w:val="clear" w:color="auto" w:fill="E7E6E6" w:themeFill="background2"/>
          </w:tcPr>
          <w:p w14:paraId="57DD7F14" w14:textId="77777777" w:rsidR="007134C8" w:rsidRPr="007134C8" w:rsidRDefault="007134C8" w:rsidP="00B039D0">
            <w:pPr>
              <w:spacing w:after="0"/>
              <w:rPr>
                <w:bCs/>
                <w:sz w:val="20"/>
                <w:szCs w:val="20"/>
              </w:rPr>
            </w:pPr>
            <w:r w:rsidRPr="007134C8">
              <w:rPr>
                <w:bCs/>
                <w:sz w:val="20"/>
                <w:szCs w:val="20"/>
              </w:rPr>
              <w:t xml:space="preserve">LG1 – Build your knowledge of local history by gaining experience of analysing the physical remains of the past, in a place where history was made.  </w:t>
            </w:r>
          </w:p>
          <w:p w14:paraId="4F6FA680" w14:textId="6760F609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  <w:r w:rsidRPr="007134C8">
              <w:rPr>
                <w:bCs/>
                <w:sz w:val="20"/>
                <w:szCs w:val="20"/>
              </w:rPr>
              <w:t xml:space="preserve">LG3 – Source use, Change over time.  </w:t>
            </w:r>
          </w:p>
        </w:tc>
        <w:tc>
          <w:tcPr>
            <w:tcW w:w="726" w:type="dxa"/>
            <w:shd w:val="clear" w:color="auto" w:fill="E7E6E6" w:themeFill="background2"/>
          </w:tcPr>
          <w:p w14:paraId="095362A2" w14:textId="77777777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7E6E6" w:themeFill="background2"/>
          </w:tcPr>
          <w:p w14:paraId="5EFB8411" w14:textId="29F49829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E7E6E6" w:themeFill="background2"/>
          </w:tcPr>
          <w:p w14:paraId="72066840" w14:textId="5EEDAEE3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</w:tr>
      <w:tr w:rsidR="007134C8" w:rsidRPr="007134C8" w14:paraId="4FF5FEB1" w14:textId="77777777" w:rsidTr="00B039D0">
        <w:trPr>
          <w:trHeight w:val="225"/>
        </w:trPr>
        <w:tc>
          <w:tcPr>
            <w:tcW w:w="3794" w:type="dxa"/>
          </w:tcPr>
          <w:p w14:paraId="0C2A7713" w14:textId="0ABB94C5" w:rsidR="007134C8" w:rsidRDefault="00D970E2" w:rsidP="007134C8">
            <w:pPr>
              <w:widowControl w:val="0"/>
              <w:rPr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9</w:t>
            </w:r>
            <w:r w:rsidR="007134C8" w:rsidRPr="007134C8">
              <w:rPr>
                <w:sz w:val="20"/>
                <w:szCs w:val="20"/>
              </w:rPr>
              <w:t xml:space="preserve">) Key Question - </w:t>
            </w:r>
            <w:r w:rsidR="007134C8" w:rsidRPr="007134C8">
              <w:rPr>
                <w:bCs/>
                <w:sz w:val="20"/>
                <w:szCs w:val="20"/>
                <w:u w:val="single"/>
              </w:rPr>
              <w:t>Was Bridgnorth a well defended town?</w:t>
            </w:r>
          </w:p>
          <w:p w14:paraId="0C7FFA7F" w14:textId="593DEFA3" w:rsidR="00E536DE" w:rsidRPr="003D0D05" w:rsidRDefault="007134C8" w:rsidP="007134C8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134C8">
              <w:rPr>
                <w:b/>
                <w:bCs/>
                <w:sz w:val="20"/>
                <w:szCs w:val="20"/>
              </w:rPr>
              <w:t>Assessment</w:t>
            </w:r>
            <w:r w:rsidR="003D0D05">
              <w:rPr>
                <w:b/>
                <w:bCs/>
                <w:sz w:val="20"/>
                <w:szCs w:val="20"/>
              </w:rPr>
              <w:t xml:space="preserve"> Part 2</w:t>
            </w:r>
          </w:p>
        </w:tc>
        <w:tc>
          <w:tcPr>
            <w:tcW w:w="4750" w:type="dxa"/>
            <w:gridSpan w:val="2"/>
          </w:tcPr>
          <w:p w14:paraId="0DCB93F6" w14:textId="3382BF51" w:rsidR="007134C8" w:rsidRPr="007134C8" w:rsidRDefault="007134C8" w:rsidP="00B039D0">
            <w:pPr>
              <w:spacing w:after="0"/>
              <w:rPr>
                <w:bCs/>
                <w:sz w:val="20"/>
                <w:szCs w:val="20"/>
              </w:rPr>
            </w:pPr>
            <w:r w:rsidRPr="007134C8">
              <w:rPr>
                <w:bCs/>
                <w:sz w:val="20"/>
                <w:szCs w:val="20"/>
              </w:rPr>
              <w:t xml:space="preserve"> LG2 – Apply your knowledge of the history o</w:t>
            </w:r>
            <w:r w:rsidR="00922A16">
              <w:rPr>
                <w:bCs/>
                <w:sz w:val="20"/>
                <w:szCs w:val="20"/>
              </w:rPr>
              <w:t>f</w:t>
            </w:r>
            <w:r w:rsidRPr="007134C8">
              <w:rPr>
                <w:bCs/>
                <w:sz w:val="20"/>
                <w:szCs w:val="20"/>
              </w:rPr>
              <w:t xml:space="preserve"> Bridgnorth Castle to explain how well defended the site was throughout its history.  </w:t>
            </w:r>
          </w:p>
          <w:p w14:paraId="24B99170" w14:textId="62D4556E" w:rsidR="007134C8" w:rsidRPr="007134C8" w:rsidRDefault="007134C8" w:rsidP="00B039D0">
            <w:pPr>
              <w:spacing w:after="0"/>
              <w:rPr>
                <w:bCs/>
                <w:sz w:val="20"/>
                <w:szCs w:val="20"/>
              </w:rPr>
            </w:pPr>
            <w:r w:rsidRPr="007134C8">
              <w:rPr>
                <w:bCs/>
                <w:sz w:val="20"/>
                <w:szCs w:val="20"/>
              </w:rPr>
              <w:t>LG3 – Source use</w:t>
            </w:r>
            <w:r w:rsidR="00617A4B">
              <w:rPr>
                <w:bCs/>
                <w:sz w:val="20"/>
                <w:szCs w:val="20"/>
              </w:rPr>
              <w:t xml:space="preserve"> and c</w:t>
            </w:r>
            <w:r w:rsidRPr="007134C8">
              <w:rPr>
                <w:bCs/>
                <w:sz w:val="20"/>
                <w:szCs w:val="20"/>
              </w:rPr>
              <w:t>hange over time</w:t>
            </w:r>
          </w:p>
        </w:tc>
        <w:tc>
          <w:tcPr>
            <w:tcW w:w="726" w:type="dxa"/>
          </w:tcPr>
          <w:p w14:paraId="7E0D2B1C" w14:textId="77777777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7134C8" w:rsidRPr="007134C8" w:rsidRDefault="007134C8" w:rsidP="007134C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E0DDE14" w14:textId="30049C79" w:rsidR="00B86003" w:rsidRPr="007134C8" w:rsidRDefault="00BF44B0">
      <w:pPr>
        <w:rPr>
          <w:sz w:val="20"/>
          <w:szCs w:val="20"/>
        </w:rPr>
      </w:pPr>
      <w:r>
        <w:rPr>
          <w:noProof/>
        </w:rPr>
        <w:pict w14:anchorId="53A65B2C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4.4pt;margin-top:691.2pt;width:527.1pt;height:75.9pt;z-index:251671552;visibility:visible;mso-wrap-distance-left:9pt;mso-wrap-distance-top:0;mso-wrap-distance-right:9pt;mso-wrap-distance-bottom:0;mso-position-horizontal-relative:margin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" fillcolor="white [3201]" strokeweight="1.5pt">
            <v:textbox>
              <w:txbxContent>
                <w:p w14:paraId="3E80DBD5" w14:textId="02642A4D" w:rsidR="00B23497" w:rsidRPr="00B039D0" w:rsidRDefault="007D0FDE" w:rsidP="00BC51EE">
                  <w:pPr>
                    <w:spacing w:after="0"/>
                    <w:rPr>
                      <w:b/>
                      <w:sz w:val="20"/>
                    </w:rPr>
                  </w:pPr>
                  <w:r w:rsidRPr="00E048FE">
                    <w:rPr>
                      <w:b/>
                      <w:sz w:val="20"/>
                    </w:rPr>
                    <w:t xml:space="preserve">Links: </w:t>
                  </w:r>
                  <w:r w:rsidR="00B039D0">
                    <w:rPr>
                      <w:b/>
                      <w:sz w:val="20"/>
                    </w:rPr>
                    <w:t xml:space="preserve"> </w:t>
                  </w:r>
                  <w:r w:rsidR="00BC51EE">
                    <w:rPr>
                      <w:sz w:val="20"/>
                    </w:rPr>
                    <w:t xml:space="preserve">This unit will introduce you </w:t>
                  </w:r>
                  <w:r w:rsidR="00B039D0">
                    <w:rPr>
                      <w:sz w:val="20"/>
                    </w:rPr>
                    <w:t xml:space="preserve">to </w:t>
                  </w:r>
                  <w:r w:rsidR="00631FE7">
                    <w:rPr>
                      <w:sz w:val="20"/>
                    </w:rPr>
                    <w:t xml:space="preserve">the study of History at Oldbury Wells.  You will start by thinking about what history is and how people can have different views about history – </w:t>
                  </w:r>
                  <w:r w:rsidR="00631FE7" w:rsidRPr="00631FE7">
                    <w:rPr>
                      <w:b/>
                      <w:bCs/>
                      <w:sz w:val="20"/>
                    </w:rPr>
                    <w:t>Interpretations.</w:t>
                  </w:r>
                  <w:r w:rsidR="00631FE7">
                    <w:rPr>
                      <w:sz w:val="20"/>
                    </w:rPr>
                    <w:t xml:space="preserve">  </w:t>
                  </w:r>
                  <w:r w:rsidR="00B039D0">
                    <w:rPr>
                      <w:sz w:val="20"/>
                    </w:rPr>
                    <w:t xml:space="preserve">You will also get the chance to study some local history from before 1066, drawing on your knowledge from primary school.  </w:t>
                  </w:r>
                  <w:r w:rsidR="00631FE7">
                    <w:rPr>
                      <w:sz w:val="20"/>
                    </w:rPr>
                    <w:t xml:space="preserve">Most of this unit will be spent introducing you to the concept of evidence, as well as giving you experience of using </w:t>
                  </w:r>
                  <w:r w:rsidR="00631FE7" w:rsidRPr="00631FE7">
                    <w:rPr>
                      <w:b/>
                      <w:bCs/>
                      <w:sz w:val="20"/>
                    </w:rPr>
                    <w:t>sources</w:t>
                  </w:r>
                  <w:r w:rsidR="00631FE7">
                    <w:rPr>
                      <w:sz w:val="20"/>
                    </w:rPr>
                    <w:t xml:space="preserve"> to answer important historical questions.  These skills will be important as we go on our journey through history.  </w:t>
                  </w:r>
                  <w:r w:rsidR="00BC51EE">
                    <w:rPr>
                      <w:sz w:val="20"/>
                    </w:rPr>
                    <w:t xml:space="preserve">  </w:t>
                  </w:r>
                </w:p>
              </w:txbxContent>
            </v:textbox>
            <w10:wrap anchorx="margin"/>
          </v:shape>
        </w:pict>
      </w:r>
    </w:p>
    <w:p w14:paraId="07C723F2" w14:textId="29D4F2E0" w:rsidR="00471B37" w:rsidRPr="007134C8" w:rsidRDefault="00471B37">
      <w:pPr>
        <w:rPr>
          <w:sz w:val="20"/>
          <w:szCs w:val="20"/>
        </w:rPr>
      </w:pPr>
    </w:p>
    <w:sectPr w:rsidR="00471B37" w:rsidRPr="007134C8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A3793"/>
    <w:rsid w:val="000A4ADB"/>
    <w:rsid w:val="000B079A"/>
    <w:rsid w:val="000C51E7"/>
    <w:rsid w:val="000F0257"/>
    <w:rsid w:val="001C3968"/>
    <w:rsid w:val="001D5114"/>
    <w:rsid w:val="001E6A96"/>
    <w:rsid w:val="001E7AF2"/>
    <w:rsid w:val="00274AAC"/>
    <w:rsid w:val="002A28AD"/>
    <w:rsid w:val="002F259E"/>
    <w:rsid w:val="0033675A"/>
    <w:rsid w:val="003459B1"/>
    <w:rsid w:val="003538F4"/>
    <w:rsid w:val="003B3F69"/>
    <w:rsid w:val="003C222A"/>
    <w:rsid w:val="003C5E50"/>
    <w:rsid w:val="003C6DFD"/>
    <w:rsid w:val="003D0D05"/>
    <w:rsid w:val="00420298"/>
    <w:rsid w:val="00440152"/>
    <w:rsid w:val="00470D54"/>
    <w:rsid w:val="00471B37"/>
    <w:rsid w:val="004A29AE"/>
    <w:rsid w:val="004B1BF9"/>
    <w:rsid w:val="004C50D5"/>
    <w:rsid w:val="004D42C0"/>
    <w:rsid w:val="004D4AD1"/>
    <w:rsid w:val="00500F22"/>
    <w:rsid w:val="00523203"/>
    <w:rsid w:val="005548C1"/>
    <w:rsid w:val="00584245"/>
    <w:rsid w:val="005E0992"/>
    <w:rsid w:val="005E2985"/>
    <w:rsid w:val="00617A4B"/>
    <w:rsid w:val="00631FE7"/>
    <w:rsid w:val="00632D14"/>
    <w:rsid w:val="00642A9E"/>
    <w:rsid w:val="006A67CF"/>
    <w:rsid w:val="006E444D"/>
    <w:rsid w:val="00703757"/>
    <w:rsid w:val="007134C8"/>
    <w:rsid w:val="00741D61"/>
    <w:rsid w:val="00761238"/>
    <w:rsid w:val="0079299F"/>
    <w:rsid w:val="007941AC"/>
    <w:rsid w:val="007955C7"/>
    <w:rsid w:val="007D0FDE"/>
    <w:rsid w:val="007D4110"/>
    <w:rsid w:val="007F5001"/>
    <w:rsid w:val="00827835"/>
    <w:rsid w:val="00831F97"/>
    <w:rsid w:val="008A1A2A"/>
    <w:rsid w:val="008A22E5"/>
    <w:rsid w:val="008B5004"/>
    <w:rsid w:val="008D491A"/>
    <w:rsid w:val="008E416C"/>
    <w:rsid w:val="008F519D"/>
    <w:rsid w:val="008F7BCC"/>
    <w:rsid w:val="00922A16"/>
    <w:rsid w:val="00923EC3"/>
    <w:rsid w:val="00971232"/>
    <w:rsid w:val="009D7C2F"/>
    <w:rsid w:val="009F6D57"/>
    <w:rsid w:val="00A4322C"/>
    <w:rsid w:val="00A708F4"/>
    <w:rsid w:val="00A962AA"/>
    <w:rsid w:val="00AA2260"/>
    <w:rsid w:val="00AE0ABA"/>
    <w:rsid w:val="00B039D0"/>
    <w:rsid w:val="00B23497"/>
    <w:rsid w:val="00B24168"/>
    <w:rsid w:val="00B24E5E"/>
    <w:rsid w:val="00B57922"/>
    <w:rsid w:val="00B62447"/>
    <w:rsid w:val="00B85982"/>
    <w:rsid w:val="00B86003"/>
    <w:rsid w:val="00BC1C13"/>
    <w:rsid w:val="00BC51EE"/>
    <w:rsid w:val="00BF06EE"/>
    <w:rsid w:val="00BF44B0"/>
    <w:rsid w:val="00C010E9"/>
    <w:rsid w:val="00C46DA0"/>
    <w:rsid w:val="00C7069B"/>
    <w:rsid w:val="00CE49C5"/>
    <w:rsid w:val="00CF284B"/>
    <w:rsid w:val="00D00C08"/>
    <w:rsid w:val="00D137E1"/>
    <w:rsid w:val="00D85C52"/>
    <w:rsid w:val="00D970E2"/>
    <w:rsid w:val="00DF21BB"/>
    <w:rsid w:val="00E048FE"/>
    <w:rsid w:val="00E27C22"/>
    <w:rsid w:val="00E50992"/>
    <w:rsid w:val="00E536DE"/>
    <w:rsid w:val="00E54214"/>
    <w:rsid w:val="00E80CDD"/>
    <w:rsid w:val="00E85B48"/>
    <w:rsid w:val="00E904C9"/>
    <w:rsid w:val="00E94E4B"/>
    <w:rsid w:val="00EC060F"/>
    <w:rsid w:val="00F15695"/>
    <w:rsid w:val="00F5022F"/>
    <w:rsid w:val="00F82D77"/>
    <w:rsid w:val="00FA3270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7E4D36"/>
  <w15:docId w15:val="{C9121EC6-15A5-40F9-9060-BC0E0C3A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3" ma:contentTypeDescription="Create a new document." ma:contentTypeScope="" ma:versionID="879f103ab662b5e301f4c9793a8a50b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e83db40d72a0ed1993dff3b5384b96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86359-D03C-42C9-939F-399C10A70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Grainger, Ben</cp:lastModifiedBy>
  <cp:revision>4</cp:revision>
  <dcterms:created xsi:type="dcterms:W3CDTF">2019-08-23T11:42:00Z</dcterms:created>
  <dcterms:modified xsi:type="dcterms:W3CDTF">2021-08-12T12:51:00Z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