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28B4EA70" w14:textId="0AF3A222" w:rsidR="00E85B48" w:rsidRPr="00B735AD" w:rsidRDefault="00B735AD" w:rsidP="00DD6BBE">
            <w:pPr>
              <w:spacing w:after="0"/>
              <w:jc w:val="center"/>
              <w:rPr>
                <w:rFonts w:ascii="Times New Roman" w:hAnsi="Times New Roman" w:cs="Times New Roman"/>
                <w:b/>
              </w:rPr>
            </w:pPr>
            <w:r w:rsidRPr="00B735AD">
              <w:rPr>
                <w:rFonts w:ascii="Times New Roman" w:hAnsi="Times New Roman" w:cs="Times New Roman"/>
                <w:b/>
              </w:rPr>
              <w:t xml:space="preserve">BTEC Level 3 Diploma Business Unit13 Cost and </w:t>
            </w:r>
            <w:r w:rsidRPr="00DD6BBE">
              <w:rPr>
                <w:rFonts w:ascii="Times New Roman" w:hAnsi="Times New Roman" w:cs="Times New Roman"/>
                <w:b/>
              </w:rPr>
              <w:t xml:space="preserve">Management Accounting Section </w:t>
            </w:r>
            <w:r w:rsidR="008F14ED">
              <w:rPr>
                <w:rFonts w:ascii="Times New Roman" w:hAnsi="Times New Roman" w:cs="Times New Roman"/>
                <w:b/>
              </w:rPr>
              <w:t>D</w:t>
            </w:r>
            <w:r w:rsidRPr="00DD6BBE">
              <w:rPr>
                <w:rFonts w:ascii="Times New Roman" w:hAnsi="Times New Roman" w:cs="Times New Roman"/>
                <w:b/>
              </w:rPr>
              <w:t>:</w:t>
            </w:r>
            <w:r w:rsidR="00DD6BBE" w:rsidRPr="00DD6BBE">
              <w:rPr>
                <w:rFonts w:ascii="Times New Roman" w:hAnsi="Times New Roman" w:cs="Times New Roman"/>
                <w:b/>
              </w:rPr>
              <w:t xml:space="preserve"> </w:t>
            </w:r>
            <w:r w:rsidR="00DD6BBE" w:rsidRPr="00DD6BBE">
              <w:rPr>
                <w:rFonts w:ascii="Verdana" w:hAnsi="Verdana" w:cs="Verdana"/>
              </w:rPr>
              <w:t xml:space="preserve"> </w:t>
            </w:r>
            <w:r w:rsidR="008F14ED" w:rsidRPr="006742FA">
              <w:rPr>
                <w:b/>
                <w:bCs/>
                <w:sz w:val="24"/>
                <w:szCs w:val="24"/>
              </w:rPr>
              <w:t xml:space="preserve"> </w:t>
            </w:r>
            <w:r w:rsidR="008F14ED" w:rsidRPr="008F14ED">
              <w:rPr>
                <w:rFonts w:ascii="Times New Roman" w:hAnsi="Times New Roman" w:cs="Times New Roman"/>
                <w:b/>
                <w:bCs/>
              </w:rPr>
              <w:t>Undertake investment appraisal of long-term capital investment.</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7170C18D"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70189812" w14:textId="77777777" w:rsidR="008F14ED" w:rsidRPr="008F14ED" w:rsidRDefault="008F14ED" w:rsidP="008F14ED">
            <w:pPr>
              <w:autoSpaceDE w:val="0"/>
              <w:autoSpaceDN w:val="0"/>
              <w:adjustRightInd w:val="0"/>
              <w:rPr>
                <w:rFonts w:ascii="Times New Roman" w:hAnsi="Times New Roman" w:cs="Times New Roman"/>
                <w:b/>
                <w:bCs/>
              </w:rPr>
            </w:pPr>
            <w:r w:rsidRPr="008F14ED">
              <w:rPr>
                <w:rFonts w:ascii="Times New Roman" w:hAnsi="Times New Roman" w:cs="Times New Roman"/>
                <w:b/>
                <w:bCs/>
              </w:rPr>
              <w:t xml:space="preserve">D1: </w:t>
            </w:r>
          </w:p>
          <w:p w14:paraId="7A8EE39F" w14:textId="77777777" w:rsidR="008F14ED" w:rsidRPr="008F14ED" w:rsidRDefault="008F14ED" w:rsidP="008F14ED">
            <w:pPr>
              <w:autoSpaceDE w:val="0"/>
              <w:autoSpaceDN w:val="0"/>
              <w:adjustRightInd w:val="0"/>
              <w:rPr>
                <w:rFonts w:ascii="Times New Roman" w:hAnsi="Times New Roman" w:cs="Times New Roman"/>
              </w:rPr>
            </w:pPr>
            <w:r w:rsidRPr="008F14ED">
              <w:rPr>
                <w:rFonts w:ascii="Times New Roman" w:hAnsi="Times New Roman" w:cs="Times New Roman"/>
                <w:b/>
                <w:bCs/>
              </w:rPr>
              <w:t>Investment appraisal methods</w:t>
            </w:r>
            <w:r w:rsidRPr="008F14ED">
              <w:rPr>
                <w:rFonts w:ascii="Times New Roman" w:hAnsi="Times New Roman" w:cs="Times New Roman"/>
              </w:rPr>
              <w:t xml:space="preserve"> </w:t>
            </w:r>
          </w:p>
          <w:p w14:paraId="59E8F3DE" w14:textId="77805640" w:rsidR="00DD6BBE" w:rsidRPr="008F14ED" w:rsidRDefault="00DD6BBE" w:rsidP="00504C3D">
            <w:pPr>
              <w:spacing w:after="0"/>
              <w:rPr>
                <w:rFonts w:ascii="Times New Roman" w:hAnsi="Times New Roman" w:cs="Times New Roman"/>
              </w:rPr>
            </w:pPr>
          </w:p>
        </w:tc>
        <w:tc>
          <w:tcPr>
            <w:tcW w:w="5997" w:type="dxa"/>
            <w:gridSpan w:val="3"/>
          </w:tcPr>
          <w:p w14:paraId="5BE7A675" w14:textId="77777777" w:rsidR="008F14ED" w:rsidRPr="008F14ED" w:rsidRDefault="008F14ED" w:rsidP="008F14ED">
            <w:pPr>
              <w:autoSpaceDE w:val="0"/>
              <w:autoSpaceDN w:val="0"/>
              <w:adjustRightInd w:val="0"/>
              <w:rPr>
                <w:rFonts w:ascii="Times New Roman" w:hAnsi="Times New Roman" w:cs="Times New Roman"/>
                <w:b/>
                <w:bCs/>
              </w:rPr>
            </w:pPr>
            <w:r w:rsidRPr="008F14ED">
              <w:rPr>
                <w:rFonts w:ascii="Times New Roman" w:hAnsi="Times New Roman" w:cs="Times New Roman"/>
                <w:b/>
                <w:bCs/>
              </w:rPr>
              <w:t>LG1 know that investment appraisal can be evaluated using three methods –payback, ARR and Discounted cash-flow</w:t>
            </w:r>
          </w:p>
          <w:p w14:paraId="0104E74C" w14:textId="77777777" w:rsidR="008F14ED" w:rsidRPr="008F14ED" w:rsidRDefault="008F14ED" w:rsidP="008F14ED">
            <w:pPr>
              <w:autoSpaceDE w:val="0"/>
              <w:autoSpaceDN w:val="0"/>
              <w:adjustRightInd w:val="0"/>
              <w:rPr>
                <w:rFonts w:ascii="Times New Roman" w:hAnsi="Times New Roman" w:cs="Times New Roman"/>
              </w:rPr>
            </w:pPr>
            <w:r w:rsidRPr="008F14ED">
              <w:rPr>
                <w:rFonts w:ascii="Times New Roman" w:hAnsi="Times New Roman" w:cs="Times New Roman"/>
                <w:b/>
                <w:bCs/>
              </w:rPr>
              <w:t xml:space="preserve">LG2: (P6) </w:t>
            </w:r>
            <w:r w:rsidRPr="008F14ED">
              <w:rPr>
                <w:rFonts w:ascii="Times New Roman" w:hAnsi="Times New Roman" w:cs="Times New Roman"/>
              </w:rPr>
              <w:t>Apply investment appraisal methods to alternative capital investment proposals in given scenario</w:t>
            </w:r>
          </w:p>
          <w:p w14:paraId="4CE37D8A" w14:textId="77777777" w:rsidR="008F14ED" w:rsidRPr="008F14ED" w:rsidRDefault="008F14ED" w:rsidP="008F14ED">
            <w:pPr>
              <w:autoSpaceDE w:val="0"/>
              <w:autoSpaceDN w:val="0"/>
              <w:adjustRightInd w:val="0"/>
              <w:rPr>
                <w:rFonts w:ascii="Times New Roman" w:hAnsi="Times New Roman" w:cs="Times New Roman"/>
              </w:rPr>
            </w:pPr>
            <w:r w:rsidRPr="008F14ED">
              <w:rPr>
                <w:rFonts w:ascii="Times New Roman" w:hAnsi="Times New Roman" w:cs="Times New Roman"/>
                <w:b/>
                <w:bCs/>
              </w:rPr>
              <w:t xml:space="preserve"> LG3: (M4) </w:t>
            </w:r>
            <w:r w:rsidRPr="008F14ED">
              <w:rPr>
                <w:rFonts w:ascii="Times New Roman" w:hAnsi="Times New Roman" w:cs="Times New Roman"/>
              </w:rPr>
              <w:t>Analyse the results of the capital investment appraisal for decision making.</w:t>
            </w:r>
          </w:p>
          <w:p w14:paraId="6211553F" w14:textId="7ADF19A4" w:rsidR="000941C9" w:rsidRPr="008F14ED" w:rsidRDefault="000941C9" w:rsidP="00504C3D">
            <w:pPr>
              <w:spacing w:after="0" w:line="240" w:lineRule="auto"/>
              <w:rPr>
                <w:rFonts w:ascii="Times New Roman" w:hAnsi="Times New Roman" w:cs="Times New Roman"/>
              </w:rPr>
            </w:pPr>
          </w:p>
        </w:tc>
        <w:tc>
          <w:tcPr>
            <w:tcW w:w="726" w:type="dxa"/>
          </w:tcPr>
          <w:p w14:paraId="000DA362" w14:textId="3DC6C58D" w:rsidR="00E50992" w:rsidRPr="00504C3D" w:rsidRDefault="00E50992" w:rsidP="00504C3D">
            <w:pPr>
              <w:spacing w:after="0"/>
              <w:rPr>
                <w:rFonts w:ascii="Times New Roman" w:hAnsi="Times New Roman" w:cs="Times New Roman"/>
                <w:sz w:val="20"/>
                <w:szCs w:val="20"/>
              </w:rPr>
            </w:pPr>
          </w:p>
        </w:tc>
        <w:tc>
          <w:tcPr>
            <w:tcW w:w="609" w:type="dxa"/>
          </w:tcPr>
          <w:p w14:paraId="1E5DF3EC" w14:textId="032C2859" w:rsidR="00E50992" w:rsidRPr="00504C3D" w:rsidRDefault="00E50992" w:rsidP="00504C3D">
            <w:pPr>
              <w:spacing w:after="0"/>
              <w:rPr>
                <w:rFonts w:ascii="Times New Roman" w:hAnsi="Times New Roman" w:cs="Times New Roman"/>
                <w:sz w:val="20"/>
                <w:szCs w:val="20"/>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0B24E5E">
        <w:trPr>
          <w:trHeight w:val="225"/>
        </w:trPr>
        <w:tc>
          <w:tcPr>
            <w:tcW w:w="2547" w:type="dxa"/>
          </w:tcPr>
          <w:p w14:paraId="14D2228C" w14:textId="6FD949A9" w:rsidR="008F14ED" w:rsidRPr="008F14ED" w:rsidRDefault="008F14ED" w:rsidP="008F14ED">
            <w:pPr>
              <w:autoSpaceDE w:val="0"/>
              <w:autoSpaceDN w:val="0"/>
              <w:adjustRightInd w:val="0"/>
              <w:rPr>
                <w:rFonts w:ascii="Times New Roman" w:hAnsi="Times New Roman" w:cs="Times New Roman"/>
                <w:b/>
                <w:bCs/>
              </w:rPr>
            </w:pPr>
            <w:r w:rsidRPr="008F14ED">
              <w:rPr>
                <w:rFonts w:ascii="Times New Roman" w:hAnsi="Times New Roman" w:cs="Times New Roman"/>
                <w:b/>
                <w:bCs/>
              </w:rPr>
              <w:t xml:space="preserve">D1 </w:t>
            </w:r>
            <w:r w:rsidRPr="008F14ED">
              <w:rPr>
                <w:rFonts w:ascii="Times New Roman" w:hAnsi="Times New Roman" w:cs="Times New Roman"/>
                <w:b/>
                <w:bCs/>
              </w:rPr>
              <w:t>Undertake investment appraisal of long-term capital investment.</w:t>
            </w:r>
          </w:p>
          <w:p w14:paraId="5C8406D6" w14:textId="72A8EB0E" w:rsidR="008F14ED" w:rsidRPr="008F14ED" w:rsidRDefault="008F14ED" w:rsidP="008F14ED">
            <w:pPr>
              <w:pStyle w:val="Tablesub-bullets"/>
              <w:rPr>
                <w:rFonts w:ascii="Times New Roman" w:eastAsiaTheme="minorHAnsi" w:hAnsi="Times New Roman" w:cs="Times New Roman"/>
                <w:b/>
                <w:bCs/>
                <w:sz w:val="22"/>
                <w:szCs w:val="22"/>
              </w:rPr>
            </w:pPr>
            <w:r w:rsidRPr="008F14ED">
              <w:rPr>
                <w:rFonts w:ascii="Times New Roman" w:eastAsiaTheme="minorHAnsi" w:hAnsi="Times New Roman" w:cs="Times New Roman"/>
                <w:b/>
                <w:bCs/>
                <w:sz w:val="22"/>
                <w:szCs w:val="22"/>
              </w:rPr>
              <w:t xml:space="preserve">D2 </w:t>
            </w:r>
            <w:r w:rsidRPr="008F14ED">
              <w:rPr>
                <w:rFonts w:ascii="Times New Roman" w:eastAsiaTheme="minorHAnsi" w:hAnsi="Times New Roman" w:cs="Times New Roman"/>
                <w:b/>
                <w:bCs/>
                <w:sz w:val="22"/>
                <w:szCs w:val="22"/>
              </w:rPr>
              <w:t>Financial and non-financial perspectives</w:t>
            </w:r>
          </w:p>
          <w:p w14:paraId="498DDBB4" w14:textId="555ABB59" w:rsidR="008E416C" w:rsidRPr="008F14ED" w:rsidRDefault="008E416C" w:rsidP="00504C3D">
            <w:pPr>
              <w:spacing w:after="0"/>
              <w:rPr>
                <w:rFonts w:ascii="Times New Roman" w:hAnsi="Times New Roman" w:cs="Times New Roman"/>
              </w:rPr>
            </w:pPr>
          </w:p>
        </w:tc>
        <w:tc>
          <w:tcPr>
            <w:tcW w:w="5997" w:type="dxa"/>
            <w:gridSpan w:val="3"/>
          </w:tcPr>
          <w:p w14:paraId="673FE169" w14:textId="669F3C1D" w:rsidR="008F14ED" w:rsidRPr="008F14ED" w:rsidRDefault="008F14ED" w:rsidP="008F14ED">
            <w:pPr>
              <w:autoSpaceDE w:val="0"/>
              <w:autoSpaceDN w:val="0"/>
              <w:adjustRightInd w:val="0"/>
              <w:rPr>
                <w:rFonts w:ascii="Times New Roman" w:hAnsi="Times New Roman" w:cs="Times New Roman"/>
              </w:rPr>
            </w:pPr>
            <w:r w:rsidRPr="008F14ED">
              <w:rPr>
                <w:rFonts w:ascii="Times New Roman" w:hAnsi="Times New Roman" w:cs="Times New Roman"/>
                <w:b/>
                <w:bCs/>
              </w:rPr>
              <w:t>LG1:</w:t>
            </w:r>
            <w:r w:rsidRPr="008F14ED">
              <w:rPr>
                <w:rFonts w:ascii="Times New Roman" w:hAnsi="Times New Roman" w:cs="Times New Roman"/>
              </w:rPr>
              <w:t xml:space="preserve"> </w:t>
            </w:r>
            <w:r>
              <w:rPr>
                <w:rFonts w:ascii="Times New Roman" w:hAnsi="Times New Roman" w:cs="Times New Roman"/>
              </w:rPr>
              <w:t>K</w:t>
            </w:r>
            <w:r w:rsidRPr="008F14ED">
              <w:rPr>
                <w:rFonts w:ascii="Times New Roman" w:hAnsi="Times New Roman" w:cs="Times New Roman"/>
              </w:rPr>
              <w:t>now the non-financial factors that impact on capital investment appraisal</w:t>
            </w:r>
          </w:p>
          <w:p w14:paraId="18B7553C" w14:textId="1B4E5BAD" w:rsidR="008F14ED" w:rsidRPr="008F14ED" w:rsidRDefault="008F14ED" w:rsidP="008F14ED">
            <w:pPr>
              <w:autoSpaceDE w:val="0"/>
              <w:autoSpaceDN w:val="0"/>
              <w:adjustRightInd w:val="0"/>
              <w:rPr>
                <w:rFonts w:ascii="Times New Roman" w:hAnsi="Times New Roman" w:cs="Times New Roman"/>
              </w:rPr>
            </w:pPr>
            <w:r w:rsidRPr="008F14ED">
              <w:rPr>
                <w:rFonts w:ascii="Times New Roman" w:hAnsi="Times New Roman" w:cs="Times New Roman"/>
                <w:b/>
                <w:bCs/>
              </w:rPr>
              <w:t>LG2</w:t>
            </w:r>
            <w:r w:rsidRPr="008F14ED">
              <w:rPr>
                <w:rFonts w:ascii="Times New Roman" w:hAnsi="Times New Roman" w:cs="Times New Roman"/>
                <w:b/>
                <w:bCs/>
              </w:rPr>
              <w:t>:</w:t>
            </w:r>
            <w:r w:rsidRPr="008F14ED">
              <w:rPr>
                <w:rFonts w:ascii="Times New Roman" w:hAnsi="Times New Roman" w:cs="Times New Roman"/>
              </w:rPr>
              <w:t xml:space="preserve"> </w:t>
            </w:r>
            <w:r>
              <w:rPr>
                <w:rFonts w:ascii="Times New Roman" w:hAnsi="Times New Roman" w:cs="Times New Roman"/>
              </w:rPr>
              <w:t>C</w:t>
            </w:r>
            <w:r w:rsidRPr="008F14ED">
              <w:rPr>
                <w:rFonts w:ascii="Times New Roman" w:hAnsi="Times New Roman" w:cs="Times New Roman"/>
              </w:rPr>
              <w:t>arry out capital investment appraisal using given methods</w:t>
            </w:r>
          </w:p>
          <w:p w14:paraId="41477595" w14:textId="4C4D9B57" w:rsidR="00E96AE5" w:rsidRPr="008F14ED" w:rsidRDefault="008F14ED" w:rsidP="008F14ED">
            <w:pPr>
              <w:spacing w:after="0"/>
              <w:rPr>
                <w:rFonts w:ascii="Times New Roman" w:hAnsi="Times New Roman" w:cs="Times New Roman"/>
              </w:rPr>
            </w:pPr>
            <w:r w:rsidRPr="008F14ED">
              <w:rPr>
                <w:rFonts w:ascii="Times New Roman" w:hAnsi="Times New Roman" w:cs="Times New Roman"/>
                <w:b/>
                <w:bCs/>
              </w:rPr>
              <w:t xml:space="preserve">LG3: (D3) </w:t>
            </w:r>
            <w:r w:rsidRPr="008F14ED">
              <w:rPr>
                <w:rFonts w:ascii="Times New Roman" w:hAnsi="Times New Roman" w:cs="Times New Roman"/>
              </w:rPr>
              <w:t xml:space="preserve">Evaluate the long-term capital investment proposal, </w:t>
            </w:r>
            <w:proofErr w:type="gramStart"/>
            <w:r w:rsidRPr="008F14ED">
              <w:rPr>
                <w:rFonts w:ascii="Times New Roman" w:hAnsi="Times New Roman" w:cs="Times New Roman"/>
              </w:rPr>
              <w:t>taking into account</w:t>
            </w:r>
            <w:proofErr w:type="gramEnd"/>
            <w:r w:rsidRPr="008F14ED">
              <w:rPr>
                <w:rFonts w:ascii="Times New Roman" w:hAnsi="Times New Roman" w:cs="Times New Roman"/>
              </w:rPr>
              <w:t xml:space="preserve"> both financial and non-financial considerations and formulate a set of appropriate and relevant recommendations.</w:t>
            </w:r>
          </w:p>
        </w:tc>
        <w:tc>
          <w:tcPr>
            <w:tcW w:w="726" w:type="dxa"/>
          </w:tcPr>
          <w:p w14:paraId="6232629A" w14:textId="0FC0279D" w:rsidR="008E416C" w:rsidRPr="00504C3D" w:rsidRDefault="008E416C" w:rsidP="00504C3D">
            <w:pPr>
              <w:spacing w:after="0"/>
              <w:rPr>
                <w:rFonts w:ascii="Times New Roman" w:hAnsi="Times New Roman" w:cs="Times New Roman"/>
                <w:sz w:val="20"/>
                <w:szCs w:val="20"/>
              </w:rPr>
            </w:pPr>
          </w:p>
        </w:tc>
        <w:tc>
          <w:tcPr>
            <w:tcW w:w="609" w:type="dxa"/>
          </w:tcPr>
          <w:p w14:paraId="41FDA276" w14:textId="2F5D9242" w:rsidR="008E416C" w:rsidRPr="00504C3D" w:rsidRDefault="008E416C" w:rsidP="00504C3D">
            <w:pPr>
              <w:spacing w:after="0"/>
              <w:rPr>
                <w:rFonts w:ascii="Times New Roman" w:hAnsi="Times New Roman" w:cs="Times New Roman"/>
                <w:sz w:val="20"/>
                <w:szCs w:val="20"/>
              </w:rPr>
            </w:pPr>
          </w:p>
        </w:tc>
        <w:tc>
          <w:tcPr>
            <w:tcW w:w="711" w:type="dxa"/>
          </w:tcPr>
          <w:p w14:paraId="3A4E4DA7" w14:textId="33343823" w:rsidR="008E416C" w:rsidRPr="00E96AE5" w:rsidRDefault="008E416C" w:rsidP="00B24E5E">
            <w:pPr>
              <w:rPr>
                <w:rFonts w:ascii="Times New Roman" w:hAnsi="Times New Roman" w:cs="Times New Roman"/>
              </w:rPr>
            </w:pPr>
          </w:p>
        </w:tc>
      </w:tr>
    </w:tbl>
    <w:p w14:paraId="07C723F2" w14:textId="722B3E79" w:rsidR="00471B37" w:rsidRDefault="001457F3">
      <w:r>
        <w:rPr>
          <w:noProof/>
          <w:lang w:eastAsia="en-GB"/>
        </w:rPr>
        <mc:AlternateContent>
          <mc:Choice Requires="wps">
            <w:drawing>
              <wp:anchor distT="0" distB="0" distL="114300" distR="114300" simplePos="0" relativeHeight="251671552" behindDoc="0" locked="0" layoutInCell="1" allowOverlap="1" wp14:anchorId="0AE3DC0D" wp14:editId="54DFD8EB">
                <wp:simplePos x="0" y="0"/>
                <wp:positionH relativeFrom="margin">
                  <wp:align>left</wp:align>
                </wp:positionH>
                <wp:positionV relativeFrom="paragraph">
                  <wp:posOffset>6410325</wp:posOffset>
                </wp:positionV>
                <wp:extent cx="6734175" cy="542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542925"/>
                        </a:xfrm>
                        <a:prstGeom prst="rect">
                          <a:avLst/>
                        </a:prstGeom>
                        <a:solidFill>
                          <a:schemeClr val="lt1"/>
                        </a:solidFill>
                        <a:ln w="19050">
                          <a:solidFill>
                            <a:prstClr val="black"/>
                          </a:solidFill>
                        </a:ln>
                      </wps:spPr>
                      <wps:txbx>
                        <w:txbxContent>
                          <w:p w14:paraId="3E80DBD5" w14:textId="546AA16B" w:rsidR="00B23497" w:rsidRPr="00444295" w:rsidRDefault="000941C9" w:rsidP="001457F3">
                            <w:pPr>
                              <w:spacing w:after="0"/>
                              <w:rPr>
                                <w:rFonts w:cstheme="minorHAnsi"/>
                                <w:sz w:val="18"/>
                                <w:szCs w:val="18"/>
                              </w:rPr>
                            </w:pPr>
                            <w:r w:rsidRPr="00444295">
                              <w:rPr>
                                <w:b/>
                                <w:sz w:val="18"/>
                                <w:szCs w:val="18"/>
                              </w:rPr>
                              <w:t xml:space="preserve">Links: </w:t>
                            </w:r>
                            <w:r w:rsidR="001457F3" w:rsidRPr="00444295">
                              <w:rPr>
                                <w:b/>
                                <w:sz w:val="18"/>
                                <w:szCs w:val="18"/>
                              </w:rPr>
                              <w:t xml:space="preserve"> </w:t>
                            </w:r>
                            <w:r w:rsidR="007A64E6" w:rsidRPr="00444295">
                              <w:rPr>
                                <w:rFonts w:cstheme="minorHAnsi"/>
                                <w:sz w:val="18"/>
                                <w:szCs w:val="18"/>
                              </w:rPr>
                              <w:t>In this unit, you will build on your knowledge of cos</w:t>
                            </w:r>
                            <w:r w:rsidR="008F14ED">
                              <w:rPr>
                                <w:rFonts w:cstheme="minorHAnsi"/>
                                <w:sz w:val="18"/>
                                <w:szCs w:val="18"/>
                              </w:rPr>
                              <w:t>ting, budgeting and variance analysis to apply capital investment techniques.  You will use this information to make justified recommendations as to which projects will be chosen.  This unit also builds on knowledge learnt in units 1 on the external factors that impact business.  It will also support development of management decisions in readiness for unit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504.75pt;width:530.25pt;height:42.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" fillcolor="white [3201]" strokeweight="1.5pt">
                <v:textbox>
                  <w:txbxContent>
                    <w:p w14:paraId="3E80DBD5" w14:textId="546AA16B" w:rsidR="00B23497" w:rsidRPr="00444295" w:rsidRDefault="000941C9" w:rsidP="001457F3">
                      <w:pPr>
                        <w:spacing w:after="0"/>
                        <w:rPr>
                          <w:rFonts w:cstheme="minorHAnsi"/>
                          <w:sz w:val="18"/>
                          <w:szCs w:val="18"/>
                        </w:rPr>
                      </w:pPr>
                      <w:r w:rsidRPr="00444295">
                        <w:rPr>
                          <w:b/>
                          <w:sz w:val="18"/>
                          <w:szCs w:val="18"/>
                        </w:rPr>
                        <w:t xml:space="preserve">Links: </w:t>
                      </w:r>
                      <w:r w:rsidR="001457F3" w:rsidRPr="00444295">
                        <w:rPr>
                          <w:b/>
                          <w:sz w:val="18"/>
                          <w:szCs w:val="18"/>
                        </w:rPr>
                        <w:t xml:space="preserve"> </w:t>
                      </w:r>
                      <w:r w:rsidR="007A64E6" w:rsidRPr="00444295">
                        <w:rPr>
                          <w:rFonts w:cstheme="minorHAnsi"/>
                          <w:sz w:val="18"/>
                          <w:szCs w:val="18"/>
                        </w:rPr>
                        <w:t>In this unit, you will build on your knowledge of cos</w:t>
                      </w:r>
                      <w:r w:rsidR="008F14ED">
                        <w:rPr>
                          <w:rFonts w:cstheme="minorHAnsi"/>
                          <w:sz w:val="18"/>
                          <w:szCs w:val="18"/>
                        </w:rPr>
                        <w:t>ting, budgeting and variance analysis to apply capital investment techniques.  You will use this information to make justified recommendations as to which projects will be chosen.  This unit also builds on knowledge learnt in units 1 on the external factors that impact business.  It will also support development of management decisions in readiness for unit 6.</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BA"/>
    <w:rsid w:val="00033CD4"/>
    <w:rsid w:val="00060C50"/>
    <w:rsid w:val="000941C9"/>
    <w:rsid w:val="000A4ADB"/>
    <w:rsid w:val="000B079A"/>
    <w:rsid w:val="000F0257"/>
    <w:rsid w:val="001457F3"/>
    <w:rsid w:val="001C3968"/>
    <w:rsid w:val="001C5FFA"/>
    <w:rsid w:val="001E6A96"/>
    <w:rsid w:val="001E7AF2"/>
    <w:rsid w:val="002060F0"/>
    <w:rsid w:val="00274AAC"/>
    <w:rsid w:val="002A28AD"/>
    <w:rsid w:val="002F259E"/>
    <w:rsid w:val="0033675A"/>
    <w:rsid w:val="003459B1"/>
    <w:rsid w:val="003B3F69"/>
    <w:rsid w:val="003C6DFD"/>
    <w:rsid w:val="0041008B"/>
    <w:rsid w:val="00444295"/>
    <w:rsid w:val="00470D54"/>
    <w:rsid w:val="00471B37"/>
    <w:rsid w:val="004C50D5"/>
    <w:rsid w:val="004D42C0"/>
    <w:rsid w:val="004D4AD1"/>
    <w:rsid w:val="004F0369"/>
    <w:rsid w:val="00500F22"/>
    <w:rsid w:val="00504C3D"/>
    <w:rsid w:val="00523203"/>
    <w:rsid w:val="005333D4"/>
    <w:rsid w:val="00584245"/>
    <w:rsid w:val="00642A9E"/>
    <w:rsid w:val="00703757"/>
    <w:rsid w:val="00761238"/>
    <w:rsid w:val="0079299F"/>
    <w:rsid w:val="007955C7"/>
    <w:rsid w:val="007A64E6"/>
    <w:rsid w:val="007D0FDE"/>
    <w:rsid w:val="007D4110"/>
    <w:rsid w:val="007F5001"/>
    <w:rsid w:val="00827835"/>
    <w:rsid w:val="00831F97"/>
    <w:rsid w:val="008A1A2A"/>
    <w:rsid w:val="008B5004"/>
    <w:rsid w:val="008D491A"/>
    <w:rsid w:val="008E416C"/>
    <w:rsid w:val="008F14ED"/>
    <w:rsid w:val="00971232"/>
    <w:rsid w:val="009D7C2F"/>
    <w:rsid w:val="009F6D57"/>
    <w:rsid w:val="00A4322C"/>
    <w:rsid w:val="00A962AA"/>
    <w:rsid w:val="00AA2260"/>
    <w:rsid w:val="00AE0ABA"/>
    <w:rsid w:val="00B23497"/>
    <w:rsid w:val="00B24E5E"/>
    <w:rsid w:val="00B735AD"/>
    <w:rsid w:val="00B85982"/>
    <w:rsid w:val="00BC1C13"/>
    <w:rsid w:val="00C010E9"/>
    <w:rsid w:val="00C46DA0"/>
    <w:rsid w:val="00C7069B"/>
    <w:rsid w:val="00CE49C5"/>
    <w:rsid w:val="00CF284B"/>
    <w:rsid w:val="00D137E1"/>
    <w:rsid w:val="00DD6BBE"/>
    <w:rsid w:val="00DF21BB"/>
    <w:rsid w:val="00E048FE"/>
    <w:rsid w:val="00E27C22"/>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1">
    <w:name w:val="Unresolved Mention1"/>
    <w:basedOn w:val="DefaultParagraphFont"/>
    <w:uiPriority w:val="99"/>
    <w:semiHidden/>
    <w:unhideWhenUsed/>
    <w:rsid w:val="000F0257"/>
    <w:rPr>
      <w:color w:val="605E5C"/>
      <w:shd w:val="clear" w:color="auto" w:fill="E1DFDD"/>
    </w:rPr>
  </w:style>
  <w:style w:type="paragraph" w:customStyle="1" w:styleId="Tabletext">
    <w:name w:val="Table text"/>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styleId="Header">
    <w:name w:val="header"/>
    <w:basedOn w:val="Normal"/>
    <w:link w:val="HeaderChar"/>
    <w:uiPriority w:val="99"/>
    <w:unhideWhenUsed/>
    <w:rsid w:val="000941C9"/>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0941C9"/>
    <w:rPr>
      <w:rFonts w:ascii="Times New Roman" w:eastAsia="Times New Roman" w:hAnsi="Times New Roman" w:cs="Times New Roman"/>
      <w:color w:val="000000"/>
      <w:sz w:val="20"/>
      <w:szCs w:val="20"/>
      <w:lang w:eastAsia="en-GB"/>
    </w:rPr>
  </w:style>
  <w:style w:type="paragraph" w:customStyle="1" w:styleId="Tablesub-bullets">
    <w:name w:val="Table sub-bullets"/>
    <w:basedOn w:val="Normal"/>
    <w:rsid w:val="00DD6BBE"/>
    <w:pPr>
      <w:spacing w:before="80" w:after="80" w:line="240" w:lineRule="auto"/>
      <w:textAlignment w:val="baseline"/>
    </w:pPr>
    <w:rPr>
      <w:rFonts w:ascii="Verdana" w:eastAsia="Times New Roman" w:hAnsi="Verdana" w:cs="Arial"/>
      <w:color w:val="000000"/>
      <w:sz w:val="20"/>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45DD4-3621-4EED-B93B-EA8FFB45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de8ce8-497b-4d58-ad3b-77e996642c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Chapman2, Rachel</cp:lastModifiedBy>
  <cp:revision>3</cp:revision>
  <dcterms:created xsi:type="dcterms:W3CDTF">2020-07-16T10:52:00Z</dcterms:created>
  <dcterms:modified xsi:type="dcterms:W3CDTF">2020-07-16T10:52:00Z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